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60BA" w14:textId="7FB0EE60" w:rsidR="002E66F4" w:rsidRPr="004A13FA" w:rsidRDefault="00DD08CF" w:rsidP="00C01ACE">
      <w:pPr>
        <w:tabs>
          <w:tab w:val="left" w:pos="720"/>
          <w:tab w:val="left" w:pos="1440"/>
          <w:tab w:val="left" w:pos="2160"/>
          <w:tab w:val="left" w:pos="2880"/>
          <w:tab w:val="left" w:pos="5300"/>
          <w:tab w:val="right" w:pos="9214"/>
        </w:tabs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4A13FA">
        <w:rPr>
          <w:rFonts w:asciiTheme="minorHAnsi" w:hAnsiTheme="minorHAnsi" w:cstheme="minorHAnsi"/>
          <w:b/>
          <w:color w:val="002060"/>
          <w:sz w:val="28"/>
          <w:szCs w:val="28"/>
        </w:rPr>
        <w:t>Guid</w:t>
      </w:r>
      <w:r w:rsidR="00717D7F" w:rsidRPr="004A13FA">
        <w:rPr>
          <w:rFonts w:asciiTheme="minorHAnsi" w:hAnsiTheme="minorHAnsi" w:cstheme="minorHAnsi"/>
          <w:b/>
          <w:color w:val="002060"/>
          <w:sz w:val="28"/>
          <w:szCs w:val="28"/>
        </w:rPr>
        <w:t>e to</w:t>
      </w:r>
      <w:r w:rsidRPr="004A13F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using the Peer Education Programme outcomes survey</w:t>
      </w:r>
    </w:p>
    <w:p w14:paraId="52EB96CB" w14:textId="025E7ADB" w:rsidR="00EE3800" w:rsidRPr="006A2304" w:rsidRDefault="00EE3800" w:rsidP="001D2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472"/>
        <w:jc w:val="both"/>
        <w:rPr>
          <w:rFonts w:asciiTheme="minorHAnsi" w:hAnsiTheme="minorHAnsi" w:cstheme="minorHAnsi"/>
          <w:color w:val="002060"/>
        </w:rPr>
      </w:pPr>
    </w:p>
    <w:p w14:paraId="2CB868B7" w14:textId="020B85E8" w:rsidR="00676215" w:rsidRPr="006A2304" w:rsidRDefault="006A2304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/>
          <w:color w:val="002060"/>
        </w:rPr>
      </w:pPr>
      <w:bookmarkStart w:id="0" w:name="FullName"/>
      <w:bookmarkEnd w:id="0"/>
      <w:r w:rsidRPr="006A2304">
        <w:rPr>
          <w:rFonts w:asciiTheme="minorHAnsi" w:hAnsiTheme="minorHAnsi" w:cstheme="minorHAnsi"/>
          <w:b/>
          <w:color w:val="002060"/>
        </w:rPr>
        <w:t>Introduction to the survey</w:t>
      </w:r>
    </w:p>
    <w:p w14:paraId="1B28EE1E" w14:textId="03786228" w:rsidR="00367F0C" w:rsidRDefault="006A2304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The survey was co-developed by </w:t>
      </w:r>
      <w:r w:rsidR="001E1B1F">
        <w:rPr>
          <w:rFonts w:asciiTheme="minorHAnsi" w:hAnsiTheme="minorHAnsi" w:cstheme="minorHAnsi"/>
          <w:bCs/>
          <w:color w:val="002060"/>
        </w:rPr>
        <w:t xml:space="preserve">Mental Health Foundation staff and </w:t>
      </w:r>
      <w:r w:rsidR="00B20780">
        <w:rPr>
          <w:rFonts w:asciiTheme="minorHAnsi" w:hAnsiTheme="minorHAnsi" w:cstheme="minorHAnsi"/>
          <w:bCs/>
          <w:color w:val="002060"/>
        </w:rPr>
        <w:t xml:space="preserve">researchers from the Universities of Bristol, Lancaster and Exeter. It was initially used in a study to </w:t>
      </w:r>
      <w:r w:rsidR="00124412">
        <w:rPr>
          <w:rFonts w:asciiTheme="minorHAnsi" w:hAnsiTheme="minorHAnsi" w:cstheme="minorHAnsi"/>
          <w:bCs/>
          <w:color w:val="002060"/>
        </w:rPr>
        <w:t xml:space="preserve">evaluate the impact of the Peer Education Programme </w:t>
      </w:r>
      <w:r w:rsidR="0043468B">
        <w:rPr>
          <w:rFonts w:asciiTheme="minorHAnsi" w:hAnsiTheme="minorHAnsi" w:cstheme="minorHAnsi"/>
          <w:bCs/>
          <w:color w:val="002060"/>
        </w:rPr>
        <w:t xml:space="preserve">(PEP) </w:t>
      </w:r>
      <w:r w:rsidR="00124412">
        <w:rPr>
          <w:rFonts w:asciiTheme="minorHAnsi" w:hAnsiTheme="minorHAnsi" w:cstheme="minorHAnsi"/>
          <w:bCs/>
          <w:color w:val="002060"/>
        </w:rPr>
        <w:t xml:space="preserve">on mental health literacy. </w:t>
      </w:r>
      <w:r w:rsidR="00367F0C">
        <w:rPr>
          <w:rFonts w:asciiTheme="minorHAnsi" w:hAnsiTheme="minorHAnsi" w:cstheme="minorHAnsi"/>
          <w:bCs/>
          <w:color w:val="002060"/>
        </w:rPr>
        <w:t>This study was funded by the National Institute for Health’s School for Public Health Research.</w:t>
      </w:r>
    </w:p>
    <w:p w14:paraId="0F1CD054" w14:textId="42BD056A" w:rsidR="006A2304" w:rsidRDefault="00367F0C" w:rsidP="00367F0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The survey</w:t>
      </w:r>
      <w:r w:rsidR="00124412">
        <w:rPr>
          <w:rFonts w:asciiTheme="minorHAnsi" w:hAnsiTheme="minorHAnsi" w:cstheme="minorHAnsi"/>
          <w:bCs/>
          <w:color w:val="002060"/>
        </w:rPr>
        <w:t xml:space="preserve"> measures </w:t>
      </w:r>
      <w:r w:rsidR="000744CD">
        <w:rPr>
          <w:rFonts w:asciiTheme="minorHAnsi" w:hAnsiTheme="minorHAnsi" w:cstheme="minorHAnsi"/>
          <w:bCs/>
          <w:color w:val="002060"/>
        </w:rPr>
        <w:t xml:space="preserve">mental health knowledge and </w:t>
      </w:r>
      <w:r w:rsidR="002F3034">
        <w:rPr>
          <w:rFonts w:asciiTheme="minorHAnsi" w:hAnsiTheme="minorHAnsi" w:cstheme="minorHAnsi"/>
          <w:bCs/>
          <w:color w:val="002060"/>
        </w:rPr>
        <w:t>confidence in seeking help and engaging in self-help, which are two important aspects of mental health literacy.</w:t>
      </w:r>
      <w:r w:rsidR="00724577">
        <w:rPr>
          <w:rFonts w:asciiTheme="minorHAnsi" w:hAnsiTheme="minorHAnsi" w:cstheme="minorHAnsi"/>
          <w:bCs/>
          <w:color w:val="002060"/>
        </w:rPr>
        <w:t xml:space="preserve"> The items were created based on the content of the </w:t>
      </w:r>
      <w:r w:rsidR="00215C55">
        <w:rPr>
          <w:rFonts w:asciiTheme="minorHAnsi" w:hAnsiTheme="minorHAnsi" w:cstheme="minorHAnsi"/>
          <w:bCs/>
          <w:color w:val="002060"/>
        </w:rPr>
        <w:t xml:space="preserve">PEP lessons, and </w:t>
      </w:r>
      <w:r w:rsidR="00301DA1">
        <w:rPr>
          <w:rFonts w:asciiTheme="minorHAnsi" w:hAnsiTheme="minorHAnsi" w:cstheme="minorHAnsi"/>
          <w:bCs/>
          <w:color w:val="002060"/>
        </w:rPr>
        <w:t>they were tested with young people aged 11-12 years to make sure they were appropriate for that age group.</w:t>
      </w:r>
      <w:r w:rsidR="00704452">
        <w:rPr>
          <w:rFonts w:asciiTheme="minorHAnsi" w:hAnsiTheme="minorHAnsi" w:cstheme="minorHAnsi"/>
          <w:bCs/>
          <w:color w:val="002060"/>
        </w:rPr>
        <w:t xml:space="preserve"> It is attached to this guide as </w:t>
      </w:r>
      <w:r w:rsidR="002A0B2E">
        <w:rPr>
          <w:rFonts w:asciiTheme="minorHAnsi" w:hAnsiTheme="minorHAnsi" w:cstheme="minorHAnsi"/>
          <w:bCs/>
          <w:color w:val="002060"/>
        </w:rPr>
        <w:t>Appendix 1</w:t>
      </w:r>
      <w:r w:rsidR="00704452">
        <w:rPr>
          <w:rFonts w:asciiTheme="minorHAnsi" w:hAnsiTheme="minorHAnsi" w:cstheme="minorHAnsi"/>
          <w:bCs/>
          <w:color w:val="002060"/>
        </w:rPr>
        <w:t>.</w:t>
      </w:r>
    </w:p>
    <w:p w14:paraId="2D3B7CC0" w14:textId="5E2D9EA0" w:rsidR="00E47A88" w:rsidRDefault="00E47A88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</w:p>
    <w:p w14:paraId="172B47E7" w14:textId="603567C0" w:rsidR="00E47A88" w:rsidRDefault="00E47A88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How to use the survey</w:t>
      </w:r>
    </w:p>
    <w:p w14:paraId="4BC33C0D" w14:textId="1EDE0A3D" w:rsidR="009C0751" w:rsidRDefault="00E47A88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Schools who use the PEP materials may like to use this survey to </w:t>
      </w:r>
      <w:r w:rsidR="00783A9A">
        <w:rPr>
          <w:rFonts w:asciiTheme="minorHAnsi" w:hAnsiTheme="minorHAnsi" w:cstheme="minorHAnsi"/>
          <w:bCs/>
          <w:color w:val="002060"/>
        </w:rPr>
        <w:t xml:space="preserve">evaluate for themselves what difference the lessons have made to </w:t>
      </w:r>
      <w:r w:rsidR="00C26EAB">
        <w:rPr>
          <w:rFonts w:asciiTheme="minorHAnsi" w:hAnsiTheme="minorHAnsi" w:cstheme="minorHAnsi"/>
          <w:bCs/>
          <w:color w:val="002060"/>
        </w:rPr>
        <w:t xml:space="preserve">their </w:t>
      </w:r>
      <w:r w:rsidR="00783A9A">
        <w:rPr>
          <w:rFonts w:asciiTheme="minorHAnsi" w:hAnsiTheme="minorHAnsi" w:cstheme="minorHAnsi"/>
          <w:bCs/>
          <w:color w:val="002060"/>
        </w:rPr>
        <w:t xml:space="preserve">pupils’ knowledge and confidence. For this to work best, </w:t>
      </w:r>
      <w:r w:rsidR="0038478F">
        <w:rPr>
          <w:rFonts w:asciiTheme="minorHAnsi" w:hAnsiTheme="minorHAnsi" w:cstheme="minorHAnsi"/>
          <w:bCs/>
          <w:color w:val="002060"/>
        </w:rPr>
        <w:t xml:space="preserve">the survey should be completed before the lessons begin, and then again </w:t>
      </w:r>
      <w:r w:rsidR="00C540B2">
        <w:rPr>
          <w:rFonts w:asciiTheme="minorHAnsi" w:hAnsiTheme="minorHAnsi" w:cstheme="minorHAnsi"/>
          <w:bCs/>
          <w:color w:val="002060"/>
        </w:rPr>
        <w:t>after the final lesson.</w:t>
      </w:r>
    </w:p>
    <w:p w14:paraId="4C720EC4" w14:textId="5BCE6AFE" w:rsidR="00461203" w:rsidRDefault="00444F5B" w:rsidP="0046120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You can either give the survey out as a paper copy during lesson time, or you can set up an online version</w:t>
      </w:r>
      <w:r w:rsidR="004C70E6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>and send the link to pupils</w:t>
      </w:r>
      <w:r w:rsidR="00A11AC3">
        <w:rPr>
          <w:rFonts w:asciiTheme="minorHAnsi" w:hAnsiTheme="minorHAnsi" w:cstheme="minorHAnsi"/>
          <w:bCs/>
          <w:color w:val="002060"/>
        </w:rPr>
        <w:t xml:space="preserve"> for completion during or after lessons. We recommend </w:t>
      </w:r>
      <w:r w:rsidR="001F2C82">
        <w:rPr>
          <w:rFonts w:asciiTheme="minorHAnsi" w:hAnsiTheme="minorHAnsi" w:cstheme="minorHAnsi"/>
          <w:bCs/>
          <w:color w:val="002060"/>
        </w:rPr>
        <w:t>completion during</w:t>
      </w:r>
      <w:r w:rsidR="00A11AC3">
        <w:rPr>
          <w:rFonts w:asciiTheme="minorHAnsi" w:hAnsiTheme="minorHAnsi" w:cstheme="minorHAnsi"/>
          <w:bCs/>
          <w:color w:val="002060"/>
        </w:rPr>
        <w:t xml:space="preserve"> lesson time if you can, as we know that you will get more responses that way.</w:t>
      </w:r>
      <w:r w:rsidR="00FD11DC">
        <w:rPr>
          <w:rFonts w:asciiTheme="minorHAnsi" w:hAnsiTheme="minorHAnsi" w:cstheme="minorHAnsi"/>
          <w:bCs/>
          <w:color w:val="002060"/>
        </w:rPr>
        <w:t xml:space="preserve"> However, it is important that pupils are told they do not have to complete the survey if they do not want to</w:t>
      </w:r>
      <w:r w:rsidR="0087600D">
        <w:rPr>
          <w:rFonts w:asciiTheme="minorHAnsi" w:hAnsiTheme="minorHAnsi" w:cstheme="minorHAnsi"/>
          <w:bCs/>
          <w:color w:val="002060"/>
        </w:rPr>
        <w:t xml:space="preserve"> – you might want to add this </w:t>
      </w:r>
      <w:r w:rsidR="00082F7E">
        <w:rPr>
          <w:rFonts w:asciiTheme="minorHAnsi" w:hAnsiTheme="minorHAnsi" w:cstheme="minorHAnsi"/>
          <w:bCs/>
          <w:color w:val="002060"/>
        </w:rPr>
        <w:t xml:space="preserve">information </w:t>
      </w:r>
      <w:r w:rsidR="0087600D">
        <w:rPr>
          <w:rFonts w:asciiTheme="minorHAnsi" w:hAnsiTheme="minorHAnsi" w:cstheme="minorHAnsi"/>
          <w:bCs/>
          <w:color w:val="002060"/>
        </w:rPr>
        <w:t>to the top of the survey itself</w:t>
      </w:r>
      <w:r w:rsidR="00FD11DC">
        <w:rPr>
          <w:rFonts w:asciiTheme="minorHAnsi" w:hAnsiTheme="minorHAnsi" w:cstheme="minorHAnsi"/>
          <w:bCs/>
          <w:color w:val="002060"/>
        </w:rPr>
        <w:t>.</w:t>
      </w:r>
      <w:r w:rsidR="00DD0250">
        <w:rPr>
          <w:rFonts w:asciiTheme="minorHAnsi" w:hAnsiTheme="minorHAnsi" w:cstheme="minorHAnsi"/>
          <w:bCs/>
          <w:color w:val="002060"/>
        </w:rPr>
        <w:t xml:space="preserve"> It is also important that responses are anonymous, so names </w:t>
      </w:r>
      <w:r w:rsidR="00852EC3">
        <w:rPr>
          <w:rFonts w:asciiTheme="minorHAnsi" w:hAnsiTheme="minorHAnsi" w:cstheme="minorHAnsi"/>
          <w:bCs/>
          <w:color w:val="002060"/>
        </w:rPr>
        <w:t xml:space="preserve">should not </w:t>
      </w:r>
      <w:r w:rsidR="00DD0250">
        <w:rPr>
          <w:rFonts w:asciiTheme="minorHAnsi" w:hAnsiTheme="minorHAnsi" w:cstheme="minorHAnsi"/>
          <w:bCs/>
          <w:color w:val="002060"/>
        </w:rPr>
        <w:t>be collected with the surveys</w:t>
      </w:r>
      <w:r w:rsidR="00852EC3">
        <w:rPr>
          <w:rFonts w:asciiTheme="minorHAnsi" w:hAnsiTheme="minorHAnsi" w:cstheme="minorHAnsi"/>
          <w:bCs/>
          <w:color w:val="002060"/>
        </w:rPr>
        <w:t xml:space="preserve">, and pupils </w:t>
      </w:r>
      <w:r w:rsidR="007732AF">
        <w:rPr>
          <w:rFonts w:asciiTheme="minorHAnsi" w:hAnsiTheme="minorHAnsi" w:cstheme="minorHAnsi"/>
          <w:bCs/>
          <w:color w:val="002060"/>
        </w:rPr>
        <w:t>should</w:t>
      </w:r>
      <w:r w:rsidR="00852EC3">
        <w:rPr>
          <w:rFonts w:asciiTheme="minorHAnsi" w:hAnsiTheme="minorHAnsi" w:cstheme="minorHAnsi"/>
          <w:bCs/>
          <w:color w:val="002060"/>
        </w:rPr>
        <w:t xml:space="preserve"> be seated with enough privacy that no one can see their answers.</w:t>
      </w:r>
      <w:r w:rsidR="007732AF">
        <w:rPr>
          <w:rFonts w:asciiTheme="minorHAnsi" w:hAnsiTheme="minorHAnsi" w:cstheme="minorHAnsi"/>
          <w:bCs/>
          <w:color w:val="002060"/>
        </w:rPr>
        <w:t xml:space="preserve"> If pupils do not understand any of the </w:t>
      </w:r>
      <w:r w:rsidR="00E93529">
        <w:rPr>
          <w:rFonts w:asciiTheme="minorHAnsi" w:hAnsiTheme="minorHAnsi" w:cstheme="minorHAnsi"/>
          <w:bCs/>
          <w:color w:val="002060"/>
        </w:rPr>
        <w:t>questions</w:t>
      </w:r>
      <w:r w:rsidR="007732AF">
        <w:rPr>
          <w:rFonts w:asciiTheme="minorHAnsi" w:hAnsiTheme="minorHAnsi" w:cstheme="minorHAnsi"/>
          <w:bCs/>
          <w:color w:val="002060"/>
        </w:rPr>
        <w:t xml:space="preserve">, a member of staff may </w:t>
      </w:r>
      <w:r w:rsidR="009C0751">
        <w:rPr>
          <w:rFonts w:asciiTheme="minorHAnsi" w:hAnsiTheme="minorHAnsi" w:cstheme="minorHAnsi"/>
          <w:bCs/>
          <w:color w:val="002060"/>
        </w:rPr>
        <w:t>explain it to them, but try and avoid the staff member influencing the answers.</w:t>
      </w:r>
    </w:p>
    <w:p w14:paraId="478BC8F7" w14:textId="0A98C3D4" w:rsidR="00221C03" w:rsidRDefault="00221C03" w:rsidP="0046120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It is important to store the completed surveys somewhere secure</w:t>
      </w:r>
      <w:r w:rsidR="00572F31">
        <w:rPr>
          <w:rFonts w:asciiTheme="minorHAnsi" w:hAnsiTheme="minorHAnsi" w:cstheme="minorHAnsi"/>
          <w:bCs/>
          <w:color w:val="002060"/>
        </w:rPr>
        <w:t xml:space="preserve"> that only school staff members can access</w:t>
      </w:r>
      <w:r w:rsidR="00362E6C">
        <w:rPr>
          <w:rFonts w:asciiTheme="minorHAnsi" w:hAnsiTheme="minorHAnsi" w:cstheme="minorHAnsi"/>
          <w:bCs/>
          <w:color w:val="002060"/>
        </w:rPr>
        <w:t>.</w:t>
      </w:r>
    </w:p>
    <w:p w14:paraId="05853A9D" w14:textId="1D933E4E" w:rsidR="00F228D0" w:rsidRDefault="00F228D0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</w:p>
    <w:p w14:paraId="34CA01DD" w14:textId="0D57EC3C" w:rsidR="005407D9" w:rsidRPr="005407D9" w:rsidRDefault="005407D9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/>
          <w:color w:val="002060"/>
        </w:rPr>
      </w:pPr>
      <w:r w:rsidRPr="005407D9">
        <w:rPr>
          <w:rFonts w:asciiTheme="minorHAnsi" w:hAnsiTheme="minorHAnsi" w:cstheme="minorHAnsi"/>
          <w:b/>
          <w:color w:val="002060"/>
        </w:rPr>
        <w:t>How to calculate if change has happened</w:t>
      </w:r>
    </w:p>
    <w:p w14:paraId="248BBFCB" w14:textId="181590B4" w:rsidR="0009263B" w:rsidRDefault="00A0101E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You can use </w:t>
      </w:r>
      <w:r w:rsidR="006D476C">
        <w:rPr>
          <w:rFonts w:asciiTheme="minorHAnsi" w:hAnsiTheme="minorHAnsi" w:cstheme="minorHAnsi"/>
          <w:bCs/>
          <w:color w:val="002060"/>
        </w:rPr>
        <w:t>average</w:t>
      </w:r>
      <w:r>
        <w:rPr>
          <w:rFonts w:asciiTheme="minorHAnsi" w:hAnsiTheme="minorHAnsi" w:cstheme="minorHAnsi"/>
          <w:bCs/>
          <w:color w:val="002060"/>
        </w:rPr>
        <w:t xml:space="preserve"> scores taken before </w:t>
      </w:r>
      <w:r w:rsidR="00D57E82">
        <w:rPr>
          <w:rFonts w:asciiTheme="minorHAnsi" w:hAnsiTheme="minorHAnsi" w:cstheme="minorHAnsi"/>
          <w:bCs/>
          <w:color w:val="002060"/>
        </w:rPr>
        <w:t xml:space="preserve">the first lesson </w:t>
      </w:r>
      <w:r>
        <w:rPr>
          <w:rFonts w:asciiTheme="minorHAnsi" w:hAnsiTheme="minorHAnsi" w:cstheme="minorHAnsi"/>
          <w:bCs/>
          <w:color w:val="002060"/>
        </w:rPr>
        <w:t>and after the</w:t>
      </w:r>
      <w:r w:rsidR="00D57E82">
        <w:rPr>
          <w:rFonts w:asciiTheme="minorHAnsi" w:hAnsiTheme="minorHAnsi" w:cstheme="minorHAnsi"/>
          <w:bCs/>
          <w:color w:val="002060"/>
        </w:rPr>
        <w:t xml:space="preserve"> last</w:t>
      </w:r>
      <w:r>
        <w:rPr>
          <w:rFonts w:asciiTheme="minorHAnsi" w:hAnsiTheme="minorHAnsi" w:cstheme="minorHAnsi"/>
          <w:bCs/>
          <w:color w:val="002060"/>
        </w:rPr>
        <w:t xml:space="preserve"> lesson to see if there have been improvements to overall knowledge and self-help</w:t>
      </w:r>
      <w:r w:rsidR="006D476C">
        <w:rPr>
          <w:rFonts w:asciiTheme="minorHAnsi" w:hAnsiTheme="minorHAnsi" w:cstheme="minorHAnsi"/>
          <w:bCs/>
          <w:color w:val="002060"/>
        </w:rPr>
        <w:t>/help seeking</w:t>
      </w:r>
      <w:r>
        <w:rPr>
          <w:rFonts w:asciiTheme="minorHAnsi" w:hAnsiTheme="minorHAnsi" w:cstheme="minorHAnsi"/>
          <w:bCs/>
          <w:color w:val="002060"/>
        </w:rPr>
        <w:t xml:space="preserve"> confidence among your pupils. </w:t>
      </w:r>
    </w:p>
    <w:p w14:paraId="4A0FE163" w14:textId="64940BC4" w:rsidR="00651059" w:rsidRDefault="00F86853" w:rsidP="0009263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 w:rsidRPr="4DE7D18A">
        <w:rPr>
          <w:rFonts w:asciiTheme="minorHAnsi" w:hAnsiTheme="minorHAnsi" w:cstheme="minorBidi"/>
          <w:color w:val="002060"/>
        </w:rPr>
        <w:t>P</w:t>
      </w:r>
      <w:r w:rsidR="00F228D0" w:rsidRPr="4DE7D18A">
        <w:rPr>
          <w:rFonts w:asciiTheme="minorHAnsi" w:hAnsiTheme="minorHAnsi" w:cstheme="minorBidi"/>
          <w:color w:val="002060"/>
        </w:rPr>
        <w:t>art A</w:t>
      </w:r>
      <w:r w:rsidRPr="4DE7D18A">
        <w:rPr>
          <w:rFonts w:asciiTheme="minorHAnsi" w:hAnsiTheme="minorHAnsi" w:cstheme="minorBidi"/>
          <w:color w:val="002060"/>
        </w:rPr>
        <w:t xml:space="preserve"> covers </w:t>
      </w:r>
      <w:r w:rsidR="00F228D0" w:rsidRPr="4DE7D18A">
        <w:rPr>
          <w:rFonts w:asciiTheme="minorHAnsi" w:hAnsiTheme="minorHAnsi" w:cstheme="minorBidi"/>
          <w:color w:val="002060"/>
        </w:rPr>
        <w:t>the self-help</w:t>
      </w:r>
      <w:r w:rsidR="00567FAA" w:rsidRPr="4DE7D18A">
        <w:rPr>
          <w:rFonts w:asciiTheme="minorHAnsi" w:hAnsiTheme="minorHAnsi" w:cstheme="minorBidi"/>
          <w:color w:val="002060"/>
        </w:rPr>
        <w:t>/help seeking confidence</w:t>
      </w:r>
      <w:r w:rsidR="00F228D0" w:rsidRPr="4DE7D18A">
        <w:rPr>
          <w:rFonts w:asciiTheme="minorHAnsi" w:hAnsiTheme="minorHAnsi" w:cstheme="minorBidi"/>
          <w:color w:val="002060"/>
        </w:rPr>
        <w:t xml:space="preserve"> questions</w:t>
      </w:r>
      <w:r w:rsidRPr="4DE7D18A">
        <w:rPr>
          <w:rFonts w:asciiTheme="minorHAnsi" w:hAnsiTheme="minorHAnsi" w:cstheme="minorBidi"/>
          <w:color w:val="002060"/>
        </w:rPr>
        <w:t>. T</w:t>
      </w:r>
      <w:r w:rsidR="00F45418" w:rsidRPr="4DE7D18A">
        <w:rPr>
          <w:rFonts w:asciiTheme="minorHAnsi" w:hAnsiTheme="minorHAnsi" w:cstheme="minorBidi"/>
          <w:color w:val="002060"/>
        </w:rPr>
        <w:t xml:space="preserve">he overall </w:t>
      </w:r>
      <w:r w:rsidR="00651059" w:rsidRPr="4DE7D18A">
        <w:rPr>
          <w:rFonts w:asciiTheme="minorHAnsi" w:hAnsiTheme="minorHAnsi" w:cstheme="minorBidi"/>
          <w:color w:val="002060"/>
        </w:rPr>
        <w:t xml:space="preserve">score for each </w:t>
      </w:r>
      <w:r w:rsidRPr="4DE7D18A">
        <w:rPr>
          <w:rFonts w:asciiTheme="minorHAnsi" w:hAnsiTheme="minorHAnsi" w:cstheme="minorBidi"/>
          <w:color w:val="002060"/>
        </w:rPr>
        <w:t>pupil that completes a survey</w:t>
      </w:r>
      <w:r w:rsidR="00651059" w:rsidRPr="4DE7D18A">
        <w:rPr>
          <w:rFonts w:asciiTheme="minorHAnsi" w:hAnsiTheme="minorHAnsi" w:cstheme="minorBidi"/>
          <w:color w:val="002060"/>
        </w:rPr>
        <w:t xml:space="preserve"> can be calculated by </w:t>
      </w:r>
      <w:r w:rsidRPr="4DE7D18A">
        <w:rPr>
          <w:rFonts w:asciiTheme="minorHAnsi" w:hAnsiTheme="minorHAnsi" w:cstheme="minorBidi"/>
          <w:color w:val="002060"/>
        </w:rPr>
        <w:t>scoring</w:t>
      </w:r>
      <w:r w:rsidR="004F07D0" w:rsidRPr="4DE7D18A">
        <w:rPr>
          <w:rFonts w:asciiTheme="minorHAnsi" w:hAnsiTheme="minorHAnsi" w:cstheme="minorBidi"/>
          <w:color w:val="002060"/>
        </w:rPr>
        <w:t xml:space="preserve"> each response </w:t>
      </w:r>
      <w:r w:rsidR="00651059" w:rsidRPr="4DE7D18A">
        <w:rPr>
          <w:rFonts w:asciiTheme="minorHAnsi" w:hAnsiTheme="minorHAnsi" w:cstheme="minorBidi"/>
          <w:color w:val="002060"/>
        </w:rPr>
        <w:t>and adding these together</w:t>
      </w:r>
      <w:r w:rsidR="000D5366" w:rsidRPr="4DE7D18A">
        <w:rPr>
          <w:rFonts w:asciiTheme="minorHAnsi" w:hAnsiTheme="minorHAnsi" w:cstheme="minorBidi"/>
          <w:color w:val="002060"/>
        </w:rPr>
        <w:t xml:space="preserve"> as follows</w:t>
      </w:r>
      <w:r w:rsidR="00651059" w:rsidRPr="4DE7D18A">
        <w:rPr>
          <w:rFonts w:asciiTheme="minorHAnsi" w:hAnsiTheme="minorHAnsi" w:cstheme="minorBidi"/>
          <w:color w:val="002060"/>
        </w:rPr>
        <w:t>:</w:t>
      </w:r>
    </w:p>
    <w:p w14:paraId="4C8D75EA" w14:textId="5511DC24" w:rsidR="59D1C0CD" w:rsidRDefault="59D1C0CD" w:rsidP="4DE7D18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Bidi"/>
          <w:color w:val="002060"/>
        </w:rPr>
      </w:pPr>
      <w:r w:rsidRPr="4DE7D18A">
        <w:rPr>
          <w:rFonts w:asciiTheme="minorHAnsi" w:hAnsiTheme="minorHAnsi" w:cstheme="minorBidi"/>
          <w:color w:val="002060"/>
          <w:u w:val="single"/>
        </w:rPr>
        <w:t>Questions 1, 2, 4, 5, 6, 7, 8, 9, 10, 11</w:t>
      </w:r>
    </w:p>
    <w:p w14:paraId="4F5D8EBE" w14:textId="78BA8A8A" w:rsidR="00F228D0" w:rsidRDefault="00651059" w:rsidP="001B16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Strongly disagree = 1</w:t>
      </w:r>
    </w:p>
    <w:p w14:paraId="2761BCC8" w14:textId="7320842A" w:rsidR="00651059" w:rsidRDefault="00651059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Disagree = 2</w:t>
      </w:r>
    </w:p>
    <w:p w14:paraId="417B3844" w14:textId="45ADE29C" w:rsidR="00651059" w:rsidRDefault="00651059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Agree = 3</w:t>
      </w:r>
    </w:p>
    <w:p w14:paraId="10961225" w14:textId="5BF9149D" w:rsidR="004F07D0" w:rsidRDefault="00651059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 w:rsidRPr="4DE7D18A">
        <w:rPr>
          <w:rFonts w:asciiTheme="minorHAnsi" w:hAnsiTheme="minorHAnsi" w:cstheme="minorBidi"/>
          <w:color w:val="002060"/>
        </w:rPr>
        <w:t>Strongly agree = 4</w:t>
      </w:r>
    </w:p>
    <w:p w14:paraId="247B0BC8" w14:textId="77777777" w:rsidR="00192654" w:rsidRDefault="00192654" w:rsidP="001926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Bidi"/>
          <w:color w:val="002060"/>
          <w:u w:val="single"/>
        </w:rPr>
      </w:pPr>
    </w:p>
    <w:p w14:paraId="0189F55F" w14:textId="77777777" w:rsidR="00192654" w:rsidRDefault="00192654" w:rsidP="001926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Bidi"/>
          <w:color w:val="002060"/>
          <w:u w:val="single"/>
        </w:rPr>
      </w:pPr>
    </w:p>
    <w:p w14:paraId="2546D8A3" w14:textId="1F7FB686" w:rsidR="4DE7D18A" w:rsidRDefault="00192654" w:rsidP="001926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Bidi"/>
          <w:color w:val="002060"/>
          <w:u w:val="single"/>
        </w:rPr>
      </w:pPr>
      <w:r>
        <w:rPr>
          <w:rFonts w:asciiTheme="minorHAnsi" w:hAnsiTheme="minorHAnsi" w:cstheme="minorBidi"/>
          <w:color w:val="002060"/>
          <w:u w:val="single"/>
        </w:rPr>
        <w:lastRenderedPageBreak/>
        <w:t>Questions 3, 12</w:t>
      </w:r>
    </w:p>
    <w:p w14:paraId="2496E3F4" w14:textId="2A37C806" w:rsidR="00192654" w:rsidRDefault="00192654" w:rsidP="0019265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Strongly disagree = 4</w:t>
      </w:r>
    </w:p>
    <w:p w14:paraId="4BB3C216" w14:textId="052E82EF" w:rsidR="00192654" w:rsidRDefault="00192654" w:rsidP="0019265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Disagree = 3</w:t>
      </w:r>
    </w:p>
    <w:p w14:paraId="4A299F0B" w14:textId="13D44CE6" w:rsidR="00192654" w:rsidRDefault="00192654" w:rsidP="0019265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Agree = 2</w:t>
      </w:r>
    </w:p>
    <w:p w14:paraId="5D8793F9" w14:textId="49F0E054" w:rsidR="00192654" w:rsidRPr="00192654" w:rsidRDefault="00192654" w:rsidP="0019265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 w:rsidRPr="4DE7D18A">
        <w:rPr>
          <w:rFonts w:asciiTheme="minorHAnsi" w:hAnsiTheme="minorHAnsi" w:cstheme="minorBidi"/>
          <w:color w:val="002060"/>
        </w:rPr>
        <w:t xml:space="preserve">Strongly agree = </w:t>
      </w:r>
      <w:r>
        <w:rPr>
          <w:rFonts w:asciiTheme="minorHAnsi" w:hAnsiTheme="minorHAnsi" w:cstheme="minorBidi"/>
          <w:color w:val="002060"/>
        </w:rPr>
        <w:t>1</w:t>
      </w:r>
    </w:p>
    <w:p w14:paraId="08674346" w14:textId="362B3A1D" w:rsidR="00444F5B" w:rsidRDefault="004F07D0" w:rsidP="0009263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The overall level of confidence among all the pupils </w:t>
      </w:r>
      <w:r w:rsidR="00D46CA6">
        <w:rPr>
          <w:rFonts w:asciiTheme="minorHAnsi" w:hAnsiTheme="minorHAnsi" w:cstheme="minorHAnsi"/>
          <w:bCs/>
          <w:color w:val="002060"/>
        </w:rPr>
        <w:t xml:space="preserve">in your school </w:t>
      </w:r>
      <w:r>
        <w:rPr>
          <w:rFonts w:asciiTheme="minorHAnsi" w:hAnsiTheme="minorHAnsi" w:cstheme="minorHAnsi"/>
          <w:bCs/>
          <w:color w:val="002060"/>
        </w:rPr>
        <w:t xml:space="preserve">who completed a survey </w:t>
      </w:r>
      <w:r w:rsidR="005407D9">
        <w:rPr>
          <w:rFonts w:asciiTheme="minorHAnsi" w:hAnsiTheme="minorHAnsi" w:cstheme="minorHAnsi"/>
          <w:bCs/>
          <w:color w:val="002060"/>
        </w:rPr>
        <w:t>can</w:t>
      </w:r>
      <w:r>
        <w:rPr>
          <w:rFonts w:asciiTheme="minorHAnsi" w:hAnsiTheme="minorHAnsi" w:cstheme="minorHAnsi"/>
          <w:bCs/>
          <w:color w:val="002060"/>
        </w:rPr>
        <w:t xml:space="preserve"> then be calculated as the mean score</w:t>
      </w:r>
      <w:r w:rsidR="005407D9">
        <w:rPr>
          <w:rFonts w:asciiTheme="minorHAnsi" w:hAnsiTheme="minorHAnsi" w:cstheme="minorHAnsi"/>
          <w:bCs/>
          <w:color w:val="002060"/>
        </w:rPr>
        <w:t xml:space="preserve"> (add all scores together and divide by number of pupils who completed a survey)</w:t>
      </w:r>
      <w:r w:rsidR="00105686">
        <w:rPr>
          <w:rFonts w:asciiTheme="minorHAnsi" w:hAnsiTheme="minorHAnsi" w:cstheme="minorHAnsi"/>
          <w:bCs/>
          <w:color w:val="002060"/>
        </w:rPr>
        <w:t>. By calculating the mean score before and after</w:t>
      </w:r>
      <w:r w:rsidR="006F45BD">
        <w:rPr>
          <w:rFonts w:asciiTheme="minorHAnsi" w:hAnsiTheme="minorHAnsi" w:cstheme="minorHAnsi"/>
          <w:bCs/>
          <w:color w:val="002060"/>
        </w:rPr>
        <w:t xml:space="preserve"> </w:t>
      </w:r>
      <w:r w:rsidR="00F67E03">
        <w:rPr>
          <w:rFonts w:asciiTheme="minorHAnsi" w:hAnsiTheme="minorHAnsi" w:cstheme="minorHAnsi"/>
          <w:bCs/>
          <w:color w:val="002060"/>
        </w:rPr>
        <w:t xml:space="preserve">all </w:t>
      </w:r>
      <w:r w:rsidR="006F45BD">
        <w:rPr>
          <w:rFonts w:asciiTheme="minorHAnsi" w:hAnsiTheme="minorHAnsi" w:cstheme="minorHAnsi"/>
          <w:bCs/>
          <w:color w:val="002060"/>
        </w:rPr>
        <w:t>the PEP lessons</w:t>
      </w:r>
      <w:r w:rsidR="00105686">
        <w:rPr>
          <w:rFonts w:asciiTheme="minorHAnsi" w:hAnsiTheme="minorHAnsi" w:cstheme="minorHAnsi"/>
          <w:bCs/>
          <w:color w:val="002060"/>
        </w:rPr>
        <w:t xml:space="preserve">, </w:t>
      </w:r>
      <w:r w:rsidR="00EF45D5">
        <w:rPr>
          <w:rFonts w:asciiTheme="minorHAnsi" w:hAnsiTheme="minorHAnsi" w:cstheme="minorHAnsi"/>
          <w:bCs/>
          <w:color w:val="002060"/>
        </w:rPr>
        <w:t>you can see</w:t>
      </w:r>
      <w:r w:rsidR="00105686">
        <w:rPr>
          <w:rFonts w:asciiTheme="minorHAnsi" w:hAnsiTheme="minorHAnsi" w:cstheme="minorHAnsi"/>
          <w:bCs/>
          <w:color w:val="002060"/>
        </w:rPr>
        <w:t xml:space="preserve"> if the overall level of confidence </w:t>
      </w:r>
      <w:r w:rsidR="00EF45D5">
        <w:rPr>
          <w:rFonts w:asciiTheme="minorHAnsi" w:hAnsiTheme="minorHAnsi" w:cstheme="minorHAnsi"/>
          <w:bCs/>
          <w:color w:val="002060"/>
        </w:rPr>
        <w:t xml:space="preserve">to self-help or seek help </w:t>
      </w:r>
      <w:r w:rsidR="00105686">
        <w:rPr>
          <w:rFonts w:asciiTheme="minorHAnsi" w:hAnsiTheme="minorHAnsi" w:cstheme="minorHAnsi"/>
          <w:bCs/>
          <w:color w:val="002060"/>
        </w:rPr>
        <w:t xml:space="preserve">has increased </w:t>
      </w:r>
      <w:r w:rsidR="00EF45D5">
        <w:rPr>
          <w:rFonts w:asciiTheme="minorHAnsi" w:hAnsiTheme="minorHAnsi" w:cstheme="minorHAnsi"/>
          <w:bCs/>
          <w:color w:val="002060"/>
        </w:rPr>
        <w:t xml:space="preserve">in your school </w:t>
      </w:r>
      <w:r w:rsidR="00105686">
        <w:rPr>
          <w:rFonts w:asciiTheme="minorHAnsi" w:hAnsiTheme="minorHAnsi" w:cstheme="minorHAnsi"/>
          <w:bCs/>
          <w:color w:val="002060"/>
        </w:rPr>
        <w:t xml:space="preserve">(higher mean score = greater overall confidence). </w:t>
      </w:r>
      <w:r w:rsidR="00EC44DD">
        <w:rPr>
          <w:rFonts w:asciiTheme="minorHAnsi" w:hAnsiTheme="minorHAnsi" w:cstheme="minorHAnsi"/>
          <w:bCs/>
          <w:color w:val="002060"/>
        </w:rPr>
        <w:t xml:space="preserve">You can also look at the range (lowest </w:t>
      </w:r>
      <w:r w:rsidR="001B16A7">
        <w:rPr>
          <w:rFonts w:asciiTheme="minorHAnsi" w:hAnsiTheme="minorHAnsi" w:cstheme="minorHAnsi"/>
          <w:bCs/>
          <w:color w:val="002060"/>
        </w:rPr>
        <w:t>-</w:t>
      </w:r>
      <w:r w:rsidR="00EC44DD">
        <w:rPr>
          <w:rFonts w:asciiTheme="minorHAnsi" w:hAnsiTheme="minorHAnsi" w:cstheme="minorHAnsi"/>
          <w:bCs/>
          <w:color w:val="002060"/>
        </w:rPr>
        <w:t xml:space="preserve"> highest score) to see if this improves.</w:t>
      </w:r>
    </w:p>
    <w:p w14:paraId="713C7BC6" w14:textId="08FF2AE3" w:rsidR="0009263B" w:rsidRDefault="0072010E" w:rsidP="0009263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P</w:t>
      </w:r>
      <w:r w:rsidR="00567FAA">
        <w:rPr>
          <w:rFonts w:asciiTheme="minorHAnsi" w:hAnsiTheme="minorHAnsi" w:cstheme="minorHAnsi"/>
          <w:bCs/>
          <w:color w:val="002060"/>
        </w:rPr>
        <w:t>art B</w:t>
      </w:r>
      <w:r>
        <w:rPr>
          <w:rFonts w:asciiTheme="minorHAnsi" w:hAnsiTheme="minorHAnsi" w:cstheme="minorHAnsi"/>
          <w:bCs/>
          <w:color w:val="002060"/>
        </w:rPr>
        <w:t xml:space="preserve"> covers</w:t>
      </w:r>
      <w:r w:rsidR="00567FAA">
        <w:rPr>
          <w:rFonts w:asciiTheme="minorHAnsi" w:hAnsiTheme="minorHAnsi" w:cstheme="minorHAnsi"/>
          <w:bCs/>
          <w:color w:val="002060"/>
        </w:rPr>
        <w:t xml:space="preserve"> the </w:t>
      </w:r>
      <w:r w:rsidR="00BD7E05">
        <w:rPr>
          <w:rFonts w:asciiTheme="minorHAnsi" w:hAnsiTheme="minorHAnsi" w:cstheme="minorHAnsi"/>
          <w:bCs/>
          <w:color w:val="002060"/>
        </w:rPr>
        <w:t>knowledge questions</w:t>
      </w:r>
      <w:r>
        <w:rPr>
          <w:rFonts w:asciiTheme="minorHAnsi" w:hAnsiTheme="minorHAnsi" w:cstheme="minorHAnsi"/>
          <w:bCs/>
          <w:color w:val="002060"/>
        </w:rPr>
        <w:t>.</w:t>
      </w:r>
      <w:r w:rsidR="00BD7E05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>T</w:t>
      </w:r>
      <w:r w:rsidR="00BD7E05">
        <w:rPr>
          <w:rFonts w:asciiTheme="minorHAnsi" w:hAnsiTheme="minorHAnsi" w:cstheme="minorHAnsi"/>
          <w:bCs/>
          <w:color w:val="002060"/>
        </w:rPr>
        <w:t xml:space="preserve">he overall score for each completed survey can be calculated by </w:t>
      </w:r>
      <w:r>
        <w:rPr>
          <w:rFonts w:asciiTheme="minorHAnsi" w:hAnsiTheme="minorHAnsi" w:cstheme="minorHAnsi"/>
          <w:bCs/>
          <w:color w:val="002060"/>
        </w:rPr>
        <w:t>scoring each response</w:t>
      </w:r>
      <w:r w:rsidR="00BD7E05">
        <w:rPr>
          <w:rFonts w:asciiTheme="minorHAnsi" w:hAnsiTheme="minorHAnsi" w:cstheme="minorHAnsi"/>
          <w:bCs/>
          <w:color w:val="002060"/>
        </w:rPr>
        <w:t xml:space="preserve"> and adding these together</w:t>
      </w:r>
      <w:r w:rsidR="003E0F80">
        <w:rPr>
          <w:rFonts w:asciiTheme="minorHAnsi" w:hAnsiTheme="minorHAnsi" w:cstheme="minorHAnsi"/>
          <w:bCs/>
          <w:color w:val="002060"/>
        </w:rPr>
        <w:t xml:space="preserve"> as follows</w:t>
      </w:r>
      <w:r w:rsidR="00BD7E05">
        <w:rPr>
          <w:rFonts w:asciiTheme="minorHAnsi" w:hAnsiTheme="minorHAnsi" w:cstheme="minorHAnsi"/>
          <w:bCs/>
          <w:color w:val="002060"/>
        </w:rPr>
        <w:t>:</w:t>
      </w:r>
    </w:p>
    <w:p w14:paraId="1FA2BAB3" w14:textId="115ECE9C" w:rsidR="00BD7E05" w:rsidRDefault="00784DCF" w:rsidP="001B16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  <w:u w:val="single"/>
        </w:rPr>
      </w:pPr>
      <w:r w:rsidRPr="005F52F0">
        <w:rPr>
          <w:rFonts w:asciiTheme="minorHAnsi" w:hAnsiTheme="minorHAnsi" w:cstheme="minorHAnsi"/>
          <w:bCs/>
          <w:color w:val="002060"/>
          <w:u w:val="single"/>
        </w:rPr>
        <w:t xml:space="preserve">Questions 1, </w:t>
      </w:r>
      <w:r w:rsidR="000542D5" w:rsidRPr="005F52F0">
        <w:rPr>
          <w:rFonts w:asciiTheme="minorHAnsi" w:hAnsiTheme="minorHAnsi" w:cstheme="minorHAnsi"/>
          <w:bCs/>
          <w:color w:val="002060"/>
          <w:u w:val="single"/>
        </w:rPr>
        <w:t xml:space="preserve">3, 5, </w:t>
      </w:r>
      <w:r w:rsidR="005B2F28" w:rsidRPr="005F52F0">
        <w:rPr>
          <w:rFonts w:asciiTheme="minorHAnsi" w:hAnsiTheme="minorHAnsi" w:cstheme="minorHAnsi"/>
          <w:bCs/>
          <w:color w:val="002060"/>
          <w:u w:val="single"/>
        </w:rPr>
        <w:t>7, 8, 10, 11, 12</w:t>
      </w:r>
    </w:p>
    <w:p w14:paraId="7D28F529" w14:textId="3A7EA1A9" w:rsidR="005F52F0" w:rsidRDefault="005F52F0" w:rsidP="0026482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Completely untrue = 1</w:t>
      </w:r>
    </w:p>
    <w:p w14:paraId="270CA8E3" w14:textId="0B74A741" w:rsidR="005F52F0" w:rsidRDefault="005F52F0" w:rsidP="0026482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Mostly untrue = 2</w:t>
      </w:r>
    </w:p>
    <w:p w14:paraId="15413292" w14:textId="4BCEDD88" w:rsidR="005F52F0" w:rsidRDefault="005F52F0" w:rsidP="0026482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Mostly true = 3</w:t>
      </w:r>
    </w:p>
    <w:p w14:paraId="5A15788E" w14:textId="22C95042" w:rsidR="005F52F0" w:rsidRPr="005F52F0" w:rsidRDefault="005F52F0" w:rsidP="0026482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Completely true = 4</w:t>
      </w:r>
    </w:p>
    <w:p w14:paraId="166C2441" w14:textId="57410986" w:rsidR="001B16A7" w:rsidRDefault="001B16A7" w:rsidP="001B16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  <w:u w:val="single"/>
        </w:rPr>
      </w:pPr>
      <w:r>
        <w:rPr>
          <w:rFonts w:asciiTheme="minorHAnsi" w:hAnsiTheme="minorHAnsi" w:cstheme="minorHAnsi"/>
          <w:bCs/>
          <w:color w:val="002060"/>
          <w:u w:val="single"/>
        </w:rPr>
        <w:t xml:space="preserve">Questions 2, </w:t>
      </w:r>
      <w:r w:rsidR="00E658C2">
        <w:rPr>
          <w:rFonts w:asciiTheme="minorHAnsi" w:hAnsiTheme="minorHAnsi" w:cstheme="minorHAnsi"/>
          <w:bCs/>
          <w:color w:val="002060"/>
          <w:u w:val="single"/>
        </w:rPr>
        <w:t xml:space="preserve">4, 6, </w:t>
      </w:r>
      <w:r w:rsidR="00992E15">
        <w:rPr>
          <w:rFonts w:asciiTheme="minorHAnsi" w:hAnsiTheme="minorHAnsi" w:cstheme="minorHAnsi"/>
          <w:bCs/>
          <w:color w:val="002060"/>
          <w:u w:val="single"/>
        </w:rPr>
        <w:t>9</w:t>
      </w:r>
    </w:p>
    <w:p w14:paraId="77A83346" w14:textId="7D3FBB32" w:rsidR="00992E15" w:rsidRDefault="00992E15" w:rsidP="00992E1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Completely untrue = </w:t>
      </w:r>
      <w:r w:rsidR="008410E7">
        <w:rPr>
          <w:rFonts w:asciiTheme="minorHAnsi" w:hAnsiTheme="minorHAnsi" w:cstheme="minorHAnsi"/>
          <w:bCs/>
          <w:color w:val="002060"/>
        </w:rPr>
        <w:t>4</w:t>
      </w:r>
    </w:p>
    <w:p w14:paraId="0AC407C8" w14:textId="62E3FD24" w:rsidR="00992E15" w:rsidRDefault="00992E15" w:rsidP="00992E1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Mostly untrue = </w:t>
      </w:r>
      <w:r w:rsidR="008410E7">
        <w:rPr>
          <w:rFonts w:asciiTheme="minorHAnsi" w:hAnsiTheme="minorHAnsi" w:cstheme="minorHAnsi"/>
          <w:bCs/>
          <w:color w:val="002060"/>
        </w:rPr>
        <w:t>3</w:t>
      </w:r>
    </w:p>
    <w:p w14:paraId="1D6B472B" w14:textId="62C33207" w:rsidR="00992E15" w:rsidRDefault="00992E15" w:rsidP="00992E1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Mostly true = </w:t>
      </w:r>
      <w:r w:rsidR="008410E7">
        <w:rPr>
          <w:rFonts w:asciiTheme="minorHAnsi" w:hAnsiTheme="minorHAnsi" w:cstheme="minorHAnsi"/>
          <w:bCs/>
          <w:color w:val="002060"/>
        </w:rPr>
        <w:t>2</w:t>
      </w:r>
    </w:p>
    <w:p w14:paraId="75174383" w14:textId="70329093" w:rsidR="00992E15" w:rsidRPr="008410E7" w:rsidRDefault="00992E15" w:rsidP="00992E1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Completely true = </w:t>
      </w:r>
      <w:r w:rsidR="008410E7">
        <w:rPr>
          <w:rFonts w:asciiTheme="minorHAnsi" w:hAnsiTheme="minorHAnsi" w:cstheme="minorHAnsi"/>
          <w:bCs/>
          <w:color w:val="002060"/>
        </w:rPr>
        <w:t>1</w:t>
      </w:r>
    </w:p>
    <w:p w14:paraId="6F6718E1" w14:textId="39FD590B" w:rsidR="00A05D45" w:rsidRDefault="00A05D45" w:rsidP="001B16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The overall level of knowledge among all the pupils in your school who completed a survey can then be calculated as the mean score (add all scores together and divide by number of pupils who completed a survey). By calculating the mean score before and after</w:t>
      </w:r>
      <w:r w:rsidR="006F45BD">
        <w:rPr>
          <w:rFonts w:asciiTheme="minorHAnsi" w:hAnsiTheme="minorHAnsi" w:cstheme="minorHAnsi"/>
          <w:bCs/>
          <w:color w:val="002060"/>
        </w:rPr>
        <w:t xml:space="preserve"> the PEP lessons</w:t>
      </w:r>
      <w:r>
        <w:rPr>
          <w:rFonts w:asciiTheme="minorHAnsi" w:hAnsiTheme="minorHAnsi" w:cstheme="minorHAnsi"/>
          <w:bCs/>
          <w:color w:val="002060"/>
        </w:rPr>
        <w:t xml:space="preserve">, you can see if the overall level of </w:t>
      </w:r>
      <w:r w:rsidR="006F45BD">
        <w:rPr>
          <w:rFonts w:asciiTheme="minorHAnsi" w:hAnsiTheme="minorHAnsi" w:cstheme="minorHAnsi"/>
          <w:bCs/>
          <w:color w:val="002060"/>
        </w:rPr>
        <w:t>knowledge</w:t>
      </w:r>
      <w:r>
        <w:rPr>
          <w:rFonts w:asciiTheme="minorHAnsi" w:hAnsiTheme="minorHAnsi" w:cstheme="minorHAnsi"/>
          <w:bCs/>
          <w:color w:val="002060"/>
        </w:rPr>
        <w:t xml:space="preserve"> has increased in your school (higher mean score = greater overall </w:t>
      </w:r>
      <w:r w:rsidR="006F45BD">
        <w:rPr>
          <w:rFonts w:asciiTheme="minorHAnsi" w:hAnsiTheme="minorHAnsi" w:cstheme="minorHAnsi"/>
          <w:bCs/>
          <w:color w:val="002060"/>
        </w:rPr>
        <w:t>knowledge</w:t>
      </w:r>
      <w:r>
        <w:rPr>
          <w:rFonts w:asciiTheme="minorHAnsi" w:hAnsiTheme="minorHAnsi" w:cstheme="minorHAnsi"/>
          <w:bCs/>
          <w:color w:val="002060"/>
        </w:rPr>
        <w:t>). You can also look at the range (lowest - highest score) to see if this improves.</w:t>
      </w:r>
    </w:p>
    <w:p w14:paraId="2D6BBFDF" w14:textId="4F3E6D5F" w:rsidR="003562A5" w:rsidRPr="00E47A88" w:rsidRDefault="003562A5" w:rsidP="001B16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before="120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If a survey has missing or unclear responses, </w:t>
      </w:r>
      <w:r w:rsidR="00444F5B">
        <w:rPr>
          <w:rFonts w:asciiTheme="minorHAnsi" w:hAnsiTheme="minorHAnsi" w:cstheme="minorHAnsi"/>
          <w:bCs/>
          <w:color w:val="002060"/>
        </w:rPr>
        <w:t xml:space="preserve">it is easiest to </w:t>
      </w:r>
      <w:r w:rsidR="008C051E">
        <w:rPr>
          <w:rFonts w:asciiTheme="minorHAnsi" w:hAnsiTheme="minorHAnsi" w:cstheme="minorHAnsi"/>
          <w:bCs/>
          <w:color w:val="002060"/>
        </w:rPr>
        <w:t>exclude</w:t>
      </w:r>
      <w:r w:rsidR="00444F5B">
        <w:rPr>
          <w:rFonts w:asciiTheme="minorHAnsi" w:hAnsiTheme="minorHAnsi" w:cstheme="minorHAnsi"/>
          <w:bCs/>
          <w:color w:val="002060"/>
        </w:rPr>
        <w:t xml:space="preserve"> that survey </w:t>
      </w:r>
      <w:r w:rsidR="008C051E">
        <w:rPr>
          <w:rFonts w:asciiTheme="minorHAnsi" w:hAnsiTheme="minorHAnsi" w:cstheme="minorHAnsi"/>
          <w:bCs/>
          <w:color w:val="002060"/>
        </w:rPr>
        <w:t>from</w:t>
      </w:r>
      <w:r w:rsidR="00444F5B">
        <w:rPr>
          <w:rFonts w:asciiTheme="minorHAnsi" w:hAnsiTheme="minorHAnsi" w:cstheme="minorHAnsi"/>
          <w:bCs/>
          <w:color w:val="002060"/>
        </w:rPr>
        <w:t xml:space="preserve"> your calculations.</w:t>
      </w:r>
      <w:r w:rsidR="00E55906">
        <w:rPr>
          <w:rFonts w:asciiTheme="minorHAnsi" w:hAnsiTheme="minorHAnsi" w:cstheme="minorHAnsi"/>
          <w:bCs/>
          <w:color w:val="002060"/>
        </w:rPr>
        <w:t xml:space="preserve"> </w:t>
      </w:r>
    </w:p>
    <w:p w14:paraId="148D2346" w14:textId="526C2336" w:rsidR="00676215" w:rsidRDefault="00676215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/>
          <w:color w:val="002060"/>
        </w:rPr>
      </w:pPr>
    </w:p>
    <w:p w14:paraId="198FB6B2" w14:textId="365F3AB2" w:rsidR="00221C03" w:rsidRDefault="00362E6C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Further information </w:t>
      </w:r>
    </w:p>
    <w:p w14:paraId="1F8FA243" w14:textId="23B8844B" w:rsidR="00362E6C" w:rsidRDefault="00362E6C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The research project for PEP is now finished. Any surveys that you</w:t>
      </w:r>
      <w:r w:rsidR="00C96D86">
        <w:rPr>
          <w:rFonts w:asciiTheme="minorHAnsi" w:hAnsiTheme="minorHAnsi" w:cstheme="minorHAnsi"/>
          <w:bCs/>
          <w:color w:val="002060"/>
        </w:rPr>
        <w:t xml:space="preserve">r pupils complete will not be part of a research project but will just be for the school’s own information. </w:t>
      </w:r>
      <w:r w:rsidR="00D41896">
        <w:rPr>
          <w:rFonts w:asciiTheme="minorHAnsi" w:hAnsiTheme="minorHAnsi" w:cstheme="minorHAnsi"/>
          <w:bCs/>
          <w:color w:val="002060"/>
        </w:rPr>
        <w:t>W</w:t>
      </w:r>
      <w:r w:rsidR="00C96D86">
        <w:rPr>
          <w:rFonts w:asciiTheme="minorHAnsi" w:hAnsiTheme="minorHAnsi" w:cstheme="minorHAnsi"/>
          <w:bCs/>
          <w:color w:val="002060"/>
        </w:rPr>
        <w:t xml:space="preserve">e </w:t>
      </w:r>
      <w:r w:rsidR="00D41896">
        <w:rPr>
          <w:rFonts w:asciiTheme="minorHAnsi" w:hAnsiTheme="minorHAnsi" w:cstheme="minorHAnsi"/>
          <w:bCs/>
          <w:color w:val="002060"/>
        </w:rPr>
        <w:t xml:space="preserve">therefore </w:t>
      </w:r>
      <w:r w:rsidR="00C96D86">
        <w:rPr>
          <w:rFonts w:asciiTheme="minorHAnsi" w:hAnsiTheme="minorHAnsi" w:cstheme="minorHAnsi"/>
          <w:bCs/>
          <w:color w:val="002060"/>
        </w:rPr>
        <w:t xml:space="preserve">cannot offer direct support in completing or analysing the data. However, if you have questions that have not been covered in this guide, you can </w:t>
      </w:r>
      <w:r w:rsidR="007C07FE">
        <w:rPr>
          <w:rFonts w:asciiTheme="minorHAnsi" w:hAnsiTheme="minorHAnsi" w:cstheme="minorHAnsi"/>
          <w:bCs/>
          <w:color w:val="002060"/>
        </w:rPr>
        <w:t xml:space="preserve">contact Dr Judi Kidger, </w:t>
      </w:r>
      <w:r w:rsidR="00C96D86">
        <w:rPr>
          <w:rFonts w:asciiTheme="minorHAnsi" w:hAnsiTheme="minorHAnsi" w:cstheme="minorHAnsi"/>
          <w:bCs/>
          <w:color w:val="002060"/>
        </w:rPr>
        <w:t xml:space="preserve">the lead </w:t>
      </w:r>
      <w:r w:rsidR="007C07FE">
        <w:rPr>
          <w:rFonts w:asciiTheme="minorHAnsi" w:hAnsiTheme="minorHAnsi" w:cstheme="minorHAnsi"/>
          <w:bCs/>
          <w:color w:val="002060"/>
        </w:rPr>
        <w:t xml:space="preserve">academic for the team that developed the survey: judi.kidger@bristol.ac.uk </w:t>
      </w:r>
    </w:p>
    <w:p w14:paraId="7FE6E4EF" w14:textId="57E9B177" w:rsidR="00E002EC" w:rsidRDefault="00E002EC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</w:p>
    <w:p w14:paraId="3B49F9D2" w14:textId="672BF8E7" w:rsidR="00E002EC" w:rsidRDefault="00E002EC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 xml:space="preserve">You can read more about the survey development, and the </w:t>
      </w:r>
      <w:r w:rsidR="00704452">
        <w:rPr>
          <w:rFonts w:asciiTheme="minorHAnsi" w:hAnsiTheme="minorHAnsi" w:cstheme="minorHAnsi"/>
          <w:bCs/>
          <w:color w:val="002060"/>
        </w:rPr>
        <w:t xml:space="preserve">findings from the </w:t>
      </w:r>
      <w:r>
        <w:rPr>
          <w:rFonts w:asciiTheme="minorHAnsi" w:hAnsiTheme="minorHAnsi" w:cstheme="minorHAnsi"/>
          <w:bCs/>
          <w:color w:val="002060"/>
        </w:rPr>
        <w:t>evaluation study here:</w:t>
      </w:r>
    </w:p>
    <w:p w14:paraId="3C1482F9" w14:textId="0B462936" w:rsidR="00310490" w:rsidRPr="00724F56" w:rsidRDefault="00550A23" w:rsidP="00724F56">
      <w:pPr>
        <w:spacing w:before="120"/>
        <w:rPr>
          <w:rFonts w:asciiTheme="minorHAnsi" w:hAnsiTheme="minorHAnsi" w:cstheme="minorHAnsi"/>
          <w:color w:val="002060"/>
          <w:lang w:val="en-US" w:eastAsia="en-US"/>
        </w:rPr>
      </w:pP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Russell AE, Curtin E</w:t>
      </w:r>
      <w:r w:rsidR="0005050E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L</w:t>
      </w: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 xml:space="preserve">, </w:t>
      </w:r>
      <w:proofErr w:type="spellStart"/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Widnall</w:t>
      </w:r>
      <w:proofErr w:type="spellEnd"/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 xml:space="preserve"> E</w:t>
      </w:r>
      <w:r w:rsidR="0085345B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, Dodd S, Limmer M, Simmonds R, Kidger J</w:t>
      </w: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. </w:t>
      </w:r>
      <w:r w:rsidR="0085345B"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 xml:space="preserve"> </w:t>
      </w: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Assessing the Feasibility of a Peer Education Project to Improve Mental Health Literacy in Adolescents in the UK. </w:t>
      </w:r>
      <w:r w:rsidRPr="00550A23">
        <w:rPr>
          <w:rFonts w:asciiTheme="minorHAnsi" w:hAnsiTheme="minorHAnsi" w:cstheme="minorHAnsi"/>
          <w:i/>
          <w:iCs/>
          <w:color w:val="002060"/>
          <w:shd w:val="clear" w:color="auto" w:fill="FFFFFF"/>
          <w:lang w:val="en-US" w:eastAsia="en-US"/>
        </w:rPr>
        <w:t>Community Ment</w:t>
      </w:r>
      <w:r w:rsidR="00CA3B25">
        <w:rPr>
          <w:rFonts w:asciiTheme="minorHAnsi" w:hAnsiTheme="minorHAnsi" w:cstheme="minorHAnsi"/>
          <w:i/>
          <w:iCs/>
          <w:color w:val="002060"/>
          <w:shd w:val="clear" w:color="auto" w:fill="FFFFFF"/>
          <w:lang w:val="en-US" w:eastAsia="en-US"/>
        </w:rPr>
        <w:t>al</w:t>
      </w:r>
      <w:r w:rsidRPr="00550A23">
        <w:rPr>
          <w:rFonts w:asciiTheme="minorHAnsi" w:hAnsiTheme="minorHAnsi" w:cstheme="minorHAnsi"/>
          <w:i/>
          <w:iCs/>
          <w:color w:val="002060"/>
          <w:shd w:val="clear" w:color="auto" w:fill="FFFFFF"/>
          <w:lang w:val="en-US" w:eastAsia="en-US"/>
        </w:rPr>
        <w:t xml:space="preserve"> Health J</w:t>
      </w:r>
      <w:r w:rsidR="00CA3B25">
        <w:rPr>
          <w:rFonts w:asciiTheme="minorHAnsi" w:hAnsiTheme="minorHAnsi" w:cstheme="minorHAnsi"/>
          <w:i/>
          <w:iCs/>
          <w:color w:val="002060"/>
          <w:shd w:val="clear" w:color="auto" w:fill="FFFFFF"/>
          <w:lang w:val="en-US" w:eastAsia="en-US"/>
        </w:rPr>
        <w:t>ournal</w:t>
      </w: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> </w:t>
      </w:r>
      <w:r w:rsidRPr="00550A23">
        <w:rPr>
          <w:rFonts w:asciiTheme="minorHAnsi" w:hAnsiTheme="minorHAnsi" w:cstheme="minorHAnsi"/>
          <w:b/>
          <w:bCs/>
          <w:color w:val="002060"/>
          <w:shd w:val="clear" w:color="auto" w:fill="FFFFFF"/>
          <w:lang w:val="en-US" w:eastAsia="en-US"/>
        </w:rPr>
        <w:t>59</w:t>
      </w:r>
      <w:r w:rsidRPr="00550A23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 xml:space="preserve">, 784–796 (2023). </w:t>
      </w:r>
      <w:hyperlink r:id="rId11" w:history="1">
        <w:r w:rsidR="00704452" w:rsidRPr="00550A23">
          <w:rPr>
            <w:rStyle w:val="Hyperlink"/>
            <w:rFonts w:asciiTheme="minorHAnsi" w:hAnsiTheme="minorHAnsi" w:cstheme="minorHAnsi"/>
            <w:color w:val="002060"/>
            <w:shd w:val="clear" w:color="auto" w:fill="FFFFFF"/>
            <w:lang w:val="en-US" w:eastAsia="en-US"/>
          </w:rPr>
          <w:t>https://doi.org/10.1007/s10597-022-01059-w</w:t>
        </w:r>
      </w:hyperlink>
      <w:r w:rsidR="00704452" w:rsidRPr="0005050E">
        <w:rPr>
          <w:rFonts w:asciiTheme="minorHAnsi" w:hAnsiTheme="minorHAnsi" w:cstheme="minorHAnsi"/>
          <w:color w:val="002060"/>
          <w:shd w:val="clear" w:color="auto" w:fill="FFFFFF"/>
          <w:lang w:val="en-US" w:eastAsia="en-US"/>
        </w:rPr>
        <w:t xml:space="preserve"> </w:t>
      </w:r>
    </w:p>
    <w:p w14:paraId="4744617F" w14:textId="3D55864E" w:rsidR="000254CF" w:rsidRDefault="000254CF" w:rsidP="00724F56">
      <w:pPr>
        <w:spacing w:before="120"/>
        <w:rPr>
          <w:rStyle w:val="Hyperlink"/>
          <w:rFonts w:asciiTheme="minorHAnsi" w:hAnsiTheme="minorHAnsi" w:cstheme="minorHAnsi"/>
          <w:color w:val="002060"/>
          <w:bdr w:val="none" w:sz="0" w:space="0" w:color="auto" w:frame="1"/>
          <w:shd w:val="clear" w:color="auto" w:fill="FFFFFF"/>
        </w:rPr>
      </w:pPr>
      <w:r w:rsidRPr="0005050E">
        <w:rPr>
          <w:rFonts w:asciiTheme="minorHAnsi" w:hAnsiTheme="minorHAnsi" w:cstheme="minorHAnsi"/>
          <w:color w:val="002060"/>
          <w:shd w:val="clear" w:color="auto" w:fill="FFFFFF"/>
        </w:rPr>
        <w:lastRenderedPageBreak/>
        <w:t>Curtin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EL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 xml:space="preserve">, </w:t>
      </w:r>
      <w:proofErr w:type="spellStart"/>
      <w:r w:rsidRPr="0005050E">
        <w:rPr>
          <w:rFonts w:asciiTheme="minorHAnsi" w:hAnsiTheme="minorHAnsi" w:cstheme="minorHAnsi"/>
          <w:color w:val="002060"/>
          <w:shd w:val="clear" w:color="auto" w:fill="FFFFFF"/>
        </w:rPr>
        <w:t>Widnal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>l</w:t>
      </w:r>
      <w:proofErr w:type="spellEnd"/>
      <w:r w:rsidR="0085345B">
        <w:rPr>
          <w:rFonts w:asciiTheme="minorHAnsi" w:hAnsiTheme="minorHAnsi" w:cstheme="minorHAnsi"/>
          <w:color w:val="002060"/>
          <w:shd w:val="clear" w:color="auto" w:fill="FFFFFF"/>
        </w:rPr>
        <w:t xml:space="preserve"> 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>E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Dodd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S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Limmer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M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Simmonds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R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Russell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AE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Kaley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A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, Kidger</w:t>
      </w:r>
      <w:r w:rsidR="0005050E">
        <w:rPr>
          <w:rFonts w:asciiTheme="minorHAnsi" w:hAnsiTheme="minorHAnsi" w:cstheme="minorHAnsi"/>
          <w:color w:val="002060"/>
          <w:shd w:val="clear" w:color="auto" w:fill="FFFFFF"/>
        </w:rPr>
        <w:t xml:space="preserve"> J.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 xml:space="preserve"> Exploring mechanisms and contexts in a Peer Education Project to improve mental health literacy in schools in England: a qualitative realist evaluation, </w:t>
      </w:r>
      <w:r w:rsidRPr="0005050E">
        <w:rPr>
          <w:rStyle w:val="Emphasis"/>
          <w:rFonts w:asciiTheme="minorHAnsi" w:hAnsiTheme="minorHAnsi" w:cstheme="minorHAnsi"/>
          <w:color w:val="002060"/>
          <w:bdr w:val="none" w:sz="0" w:space="0" w:color="auto" w:frame="1"/>
          <w:shd w:val="clear" w:color="auto" w:fill="FFFFFF"/>
        </w:rPr>
        <w:t>Health Education Research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 xml:space="preserve">, </w:t>
      </w:r>
      <w:r w:rsidRPr="00CA3B25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39</w:t>
      </w:r>
      <w:r w:rsidR="00CA3B25">
        <w:rPr>
          <w:rFonts w:asciiTheme="minorHAnsi" w:hAnsiTheme="minorHAnsi" w:cstheme="minorHAnsi"/>
          <w:color w:val="002060"/>
          <w:shd w:val="clear" w:color="auto" w:fill="FFFFFF"/>
        </w:rPr>
        <w:t xml:space="preserve"> (1), 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40–54</w:t>
      </w:r>
      <w:r w:rsidR="00CA3B25">
        <w:rPr>
          <w:rFonts w:asciiTheme="minorHAnsi" w:hAnsiTheme="minorHAnsi" w:cstheme="minorHAnsi"/>
          <w:color w:val="002060"/>
          <w:shd w:val="clear" w:color="auto" w:fill="FFFFFF"/>
        </w:rPr>
        <w:t xml:space="preserve"> (2024)</w:t>
      </w:r>
      <w:r w:rsidRPr="0005050E">
        <w:rPr>
          <w:rFonts w:asciiTheme="minorHAnsi" w:hAnsiTheme="minorHAnsi" w:cstheme="minorHAnsi"/>
          <w:color w:val="002060"/>
          <w:shd w:val="clear" w:color="auto" w:fill="FFFFFF"/>
        </w:rPr>
        <w:t> </w:t>
      </w:r>
      <w:hyperlink r:id="rId12" w:history="1">
        <w:r w:rsidRPr="0005050E">
          <w:rPr>
            <w:rStyle w:val="Hyperlink"/>
            <w:rFonts w:asciiTheme="minorHAnsi" w:hAnsiTheme="minorHAnsi" w:cstheme="minorHAnsi"/>
            <w:color w:val="002060"/>
            <w:bdr w:val="none" w:sz="0" w:space="0" w:color="auto" w:frame="1"/>
            <w:shd w:val="clear" w:color="auto" w:fill="FFFFFF"/>
          </w:rPr>
          <w:t>https://doi.org/10.1093/her/cyad026</w:t>
        </w:r>
      </w:hyperlink>
    </w:p>
    <w:p w14:paraId="150E3136" w14:textId="5C82940C" w:rsidR="00E43F23" w:rsidRDefault="00E43F23">
      <w:pPr>
        <w:rPr>
          <w:rStyle w:val="Hyperlink"/>
          <w:rFonts w:asciiTheme="minorHAnsi" w:hAnsiTheme="minorHAnsi" w:cstheme="minorHAnsi"/>
          <w:color w:val="002060"/>
          <w:bdr w:val="none" w:sz="0" w:space="0" w:color="auto" w:frame="1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002060"/>
          <w:bdr w:val="none" w:sz="0" w:space="0" w:color="auto" w:frame="1"/>
          <w:shd w:val="clear" w:color="auto" w:fill="FFFFFF"/>
        </w:rPr>
        <w:br w:type="page"/>
      </w:r>
    </w:p>
    <w:p w14:paraId="18766960" w14:textId="68B283AC" w:rsidR="00E43F23" w:rsidRPr="004A13FA" w:rsidRDefault="00270F38" w:rsidP="00724F56">
      <w:pPr>
        <w:spacing w:before="120"/>
        <w:rPr>
          <w:rFonts w:asciiTheme="minorHAnsi" w:hAnsiTheme="minorHAnsi" w:cstheme="minorHAnsi"/>
          <w:color w:val="002060"/>
          <w:sz w:val="28"/>
          <w:szCs w:val="28"/>
        </w:rPr>
      </w:pPr>
      <w:r w:rsidRPr="004A13FA">
        <w:rPr>
          <w:rFonts w:asciiTheme="minorHAnsi" w:hAnsiTheme="minorHAnsi" w:cstheme="minorHAnsi"/>
          <w:color w:val="002060"/>
          <w:sz w:val="28"/>
          <w:szCs w:val="28"/>
        </w:rPr>
        <w:lastRenderedPageBreak/>
        <w:t>Appendix 1: The survey</w:t>
      </w:r>
    </w:p>
    <w:p w14:paraId="237256F2" w14:textId="12048EB9" w:rsidR="00270F38" w:rsidRDefault="00270F38" w:rsidP="00724F56">
      <w:pPr>
        <w:spacing w:before="120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PART A</w:t>
      </w:r>
    </w:p>
    <w:p w14:paraId="4B7ED1C8" w14:textId="79DC4D07" w:rsidR="00D0620E" w:rsidRDefault="00EB14C1" w:rsidP="00D0620E">
      <w:pPr>
        <w:spacing w:before="120" w:after="120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Please rate how much you agree or disagree with the following statements</w:t>
      </w:r>
      <w:r w:rsidR="008C09D8">
        <w:rPr>
          <w:rFonts w:asciiTheme="minorHAnsi" w:hAnsiTheme="minorHAnsi" w:cstheme="minorHAnsi"/>
          <w:color w:val="002060"/>
        </w:rPr>
        <w:t xml:space="preserve"> by ticking </w:t>
      </w:r>
      <w:r w:rsidR="004A13FA">
        <w:rPr>
          <w:rFonts w:asciiTheme="minorHAnsi" w:hAnsiTheme="minorHAnsi" w:cstheme="minorHAnsi"/>
          <w:color w:val="002060"/>
        </w:rPr>
        <w:t>ONE box for each one.</w:t>
      </w:r>
    </w:p>
    <w:tbl>
      <w:tblPr>
        <w:tblStyle w:val="TableGrid"/>
        <w:tblW w:w="9360" w:type="dxa"/>
        <w:tblInd w:w="-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530"/>
        <w:gridCol w:w="1530"/>
      </w:tblGrid>
      <w:tr w:rsidR="00D0620E" w14:paraId="1FD42302" w14:textId="77777777" w:rsidTr="006402E4"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A7F389" w14:textId="77777777" w:rsidR="00D0620E" w:rsidRPr="00D0620E" w:rsidRDefault="00D0620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6369B33" w14:textId="32ED5A91" w:rsidR="00D0620E" w:rsidRPr="00D0620E" w:rsidRDefault="00D0620E" w:rsidP="00D0620E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620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Strongly disagree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47ECB17E" w14:textId="41C28B80" w:rsidR="00D0620E" w:rsidRPr="00D0620E" w:rsidRDefault="00D0620E" w:rsidP="00D0620E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Disagree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5E6210EE" w14:textId="1B2090E8" w:rsidR="00D0620E" w:rsidRPr="00D0620E" w:rsidRDefault="00D0620E" w:rsidP="00D0620E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73305259" w14:textId="6D49CE3F" w:rsidR="00D0620E" w:rsidRPr="00D0620E" w:rsidRDefault="00D0620E" w:rsidP="00D0620E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Strongly agree</w:t>
            </w:r>
          </w:p>
        </w:tc>
      </w:tr>
      <w:tr w:rsidR="00D0620E" w14:paraId="12D34AC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284FD52D" w14:textId="7BDB88C9" w:rsidR="00D0620E" w:rsidRPr="00D0620E" w:rsidRDefault="00243B8B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1. I feel </w:t>
            </w:r>
            <w:r w:rsidR="00F521D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okay talking about my mental health with other people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9B1E3D6" w14:textId="1DBA4B0B" w:rsidR="00D0620E" w:rsidRPr="00AE0EEF" w:rsidRDefault="001A30E6" w:rsidP="00CF7DA5">
            <w:pPr>
              <w:spacing w:before="120"/>
              <w:jc w:val="center"/>
              <w:rPr>
                <w:rFonts w:ascii="Apple Symbols" w:hAnsi="Apple Symbols" w:cs="Apple Symbols"/>
                <w:color w:val="002060"/>
                <w:sz w:val="36"/>
                <w:szCs w:val="36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87E3CF7" w14:textId="45E1B8F7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DF5C0B8" w14:textId="7F81AF32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7EF4FC0" w14:textId="2D2B1EB5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7195B8E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4EE949FA" w14:textId="5A44ABBA" w:rsidR="00D0620E" w:rsidRPr="00D0620E" w:rsidRDefault="00F521D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2. I know how to explain to someone how I am feeling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6C7DBCD" w14:textId="6A45BDDF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C483B77" w14:textId="10921617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A1DFE9A" w14:textId="4F66306B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BBD2088" w14:textId="1E5C5E54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6E33DAA7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17E44CCB" w14:textId="6158F692" w:rsidR="00D0620E" w:rsidRPr="00D0620E" w:rsidRDefault="00F521D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3. </w:t>
            </w:r>
            <w:r w:rsidR="00504E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 would not talk to anyone about my mental health because of how they might react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C62C26B" w14:textId="589B6DBE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3C93EF6" w14:textId="5DCDF8D3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A815722" w14:textId="41CF9895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EF87F2F" w14:textId="541D757A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72343F8A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56583BCB" w14:textId="1E2EED5E" w:rsidR="00D0620E" w:rsidRPr="00D0620E" w:rsidRDefault="00504EF4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4. I know where to get information in school about how to look after my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1FAAFCB" w14:textId="0930B200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936B871" w14:textId="2C2953F6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34E9BA6" w14:textId="4886D36B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9B5E58E" w14:textId="77697B8C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695D2CB4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597691DC" w14:textId="11B9916B" w:rsidR="00D0620E" w:rsidRPr="00D0620E" w:rsidRDefault="00EF4A76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5. I know who I can talk to if I want to know more about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4C68129" w14:textId="24B5953C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E55CC60" w14:textId="652ADD83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C8E477A" w14:textId="3880C5B4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95913E5" w14:textId="3F2D5F6F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43F9C4EC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3688E09D" w14:textId="15BFABCA" w:rsidR="00D0620E" w:rsidRPr="00D0620E" w:rsidRDefault="00EF4A76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6. I know where to get help and support for my mental health in school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C1DBE1A" w14:textId="4AB30562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C12C7D5" w14:textId="50E25532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7890ECB" w14:textId="15EB3BC7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0096879" w14:textId="7C61083F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D0620E" w14:paraId="3D85E94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600458D7" w14:textId="09E6866B" w:rsidR="00D0620E" w:rsidRPr="00D0620E" w:rsidRDefault="007F078B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7. I know how to take care of my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1D11868" w14:textId="3186599D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DA221A0" w14:textId="0A28B847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FF0DAC7" w14:textId="57321FE8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605F49C" w14:textId="38FEF640" w:rsidR="00D0620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7F078B" w14:paraId="533F0342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5018BB3E" w14:textId="20848390" w:rsidR="007F078B" w:rsidRDefault="007F078B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8. I know where to ask for help with how I am feeling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FD4214C" w14:textId="2839CF77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80E5066" w14:textId="4CD8D661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82F598F" w14:textId="35A53263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B8B8A22" w14:textId="1D8AD011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7F078B" w14:paraId="68085C19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4B1401E8" w14:textId="6052D5E4" w:rsidR="007F078B" w:rsidRDefault="007F078B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9. I know how to use a breathing exercise to help manage how I am feeling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999EC36" w14:textId="715CD651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107AB23" w14:textId="1196DFD5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E3D1730" w14:textId="6415B256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8AF4C21" w14:textId="2F6783C8" w:rsidR="007F078B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6A293E" w14:paraId="23CEA74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7EC624B1" w14:textId="63F4DBBD" w:rsidR="006A293E" w:rsidRDefault="006A293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10. If I was worried about a friend’s mental health I would tell them to speak to an adult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27A902B" w14:textId="313750C5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2F96A76" w14:textId="3222697D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575E41E" w14:textId="6D35A4AB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6BD3609" w14:textId="3DFB202B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6A293E" w14:paraId="3B57A15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613D5DCB" w14:textId="1B8FF0BA" w:rsidR="006A293E" w:rsidRDefault="006A293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11. If I was worried about a friend’s mental health I would talk to them about it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A440D9D" w14:textId="660DE8C3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FCB03D8" w14:textId="3EA76432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A5F5E11" w14:textId="36BBA676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7A8A1E6" w14:textId="57EDBD9B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6A293E" w14:paraId="3333830D" w14:textId="77777777" w:rsidTr="006402E4">
        <w:tc>
          <w:tcPr>
            <w:tcW w:w="3240" w:type="dxa"/>
            <w:tcBorders>
              <w:right w:val="single" w:sz="4" w:space="0" w:color="auto"/>
            </w:tcBorders>
          </w:tcPr>
          <w:p w14:paraId="11DA2349" w14:textId="0E8A7401" w:rsidR="006A293E" w:rsidRDefault="006A293E" w:rsidP="00724F56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12. If I was worried about a friend’s mental health I would be too embarrassed to do anything about it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8884FE7" w14:textId="568FBAC0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06E4D73" w14:textId="62FC309D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29E0A6C" w14:textId="7FE1E134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4029C50" w14:textId="178996DB" w:rsidR="006A293E" w:rsidRPr="00D0620E" w:rsidRDefault="00AE0EEF" w:rsidP="00CF7DA5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</w:tbl>
    <w:p w14:paraId="53AC9B90" w14:textId="77777777" w:rsidR="00E002EC" w:rsidRPr="00362E6C" w:rsidRDefault="00E002EC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bCs/>
          <w:color w:val="002060"/>
        </w:rPr>
      </w:pPr>
    </w:p>
    <w:p w14:paraId="26F3A84B" w14:textId="171460F8" w:rsidR="00B930B1" w:rsidRDefault="00B930B1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br w:type="page"/>
      </w:r>
    </w:p>
    <w:p w14:paraId="03D8C67D" w14:textId="5187F180" w:rsidR="00676215" w:rsidRDefault="00B930B1" w:rsidP="00B930B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spacing w:after="120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lastRenderedPageBreak/>
        <w:t>PART B</w:t>
      </w:r>
    </w:p>
    <w:p w14:paraId="67489D94" w14:textId="6A017729" w:rsidR="00B930B1" w:rsidRDefault="00B930B1" w:rsidP="00B930B1">
      <w:pPr>
        <w:spacing w:before="120" w:after="120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Now please rate how much you agree or disagree with these next statements by ticking ONE box for each one.</w:t>
      </w:r>
    </w:p>
    <w:tbl>
      <w:tblPr>
        <w:tblStyle w:val="TableGrid"/>
        <w:tblW w:w="9360" w:type="dxa"/>
        <w:tblInd w:w="-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530"/>
        <w:gridCol w:w="1530"/>
      </w:tblGrid>
      <w:tr w:rsidR="00B930B1" w14:paraId="3AC6E402" w14:textId="77777777" w:rsidTr="00D37E73"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86504B" w14:textId="77777777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0C3103B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620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Strongly disagree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0652901D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Disagree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286F5292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Agree</w:t>
            </w:r>
          </w:p>
        </w:tc>
        <w:tc>
          <w:tcPr>
            <w:tcW w:w="1530" w:type="dxa"/>
            <w:shd w:val="clear" w:color="auto" w:fill="E7E6E6" w:themeFill="background2"/>
          </w:tcPr>
          <w:p w14:paraId="51BF810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Strongly agree</w:t>
            </w:r>
          </w:p>
        </w:tc>
      </w:tr>
      <w:tr w:rsidR="00B930B1" w14:paraId="1F9AC9E1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7B25E61B" w14:textId="4C472283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1. </w:t>
            </w:r>
            <w:r w:rsidR="009976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Mental health is something we all have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7F9A1A7" w14:textId="77777777" w:rsidR="00B930B1" w:rsidRPr="00AE0EEF" w:rsidRDefault="00B930B1" w:rsidP="00D37E73">
            <w:pPr>
              <w:spacing w:before="120"/>
              <w:jc w:val="center"/>
              <w:rPr>
                <w:rFonts w:ascii="Apple Symbols" w:hAnsi="Apple Symbols" w:cs="Apple Symbols"/>
                <w:color w:val="002060"/>
                <w:sz w:val="36"/>
                <w:szCs w:val="36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EBB69A5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6D0C106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189D41B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213ED00E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103F8DD1" w14:textId="3D1D4686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2. </w:t>
            </w:r>
            <w:r w:rsidR="009976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Having good mental health means there are no problems in your life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1303811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1E3E204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E62A305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914E26A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1CFD3666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01C070DF" w14:textId="26E0BDBD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3. </w:t>
            </w:r>
            <w:r w:rsidR="009976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People with mental health problems can get better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EB6CEF0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62DA24F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FB8885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554458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43724D14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391CAA6A" w14:textId="1DD2B89E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4. </w:t>
            </w:r>
            <w:r w:rsidR="009976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Very few people experience mental health problems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BC289AA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127FA7B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5C0EB3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50D89F6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20791845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1303C046" w14:textId="6A1A05E9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5. </w:t>
            </w:r>
            <w:r w:rsidR="009976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Physical activity (exercise) can improve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1F40643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9A10118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0B3DDDF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F5379EB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4D4768BE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60A4D81F" w14:textId="4105F631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6. </w:t>
            </w:r>
            <w:r w:rsidR="002B27D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There’s not much you can do to help a friend with a mental health problem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F03FAEC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6BE0B85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3CCDAB7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4EF5972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057C0DD1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478A244E" w14:textId="46AD8217" w:rsidR="00B930B1" w:rsidRPr="00D0620E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7. </w:t>
            </w:r>
            <w:r w:rsidR="002B27D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Problems with friends or classmates can make your mental health worse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99F91AA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19A3EB9F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092E377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E2D289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23E9CEB4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032ACB4B" w14:textId="0E549507" w:rsidR="00B930B1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8. </w:t>
            </w:r>
            <w:r w:rsidR="0049249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The environment people live and grow up in can affect our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BC5B0D9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A1E3BF2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4EE657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8B85D8E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7EC6C3BD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5BAB991E" w14:textId="6208CF49" w:rsidR="00B930B1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9. </w:t>
            </w:r>
            <w:r w:rsidR="0049249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Noticing or paying attention to negative emotions can make them worse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11E09E9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586F0CB4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7474629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45B5488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7E7B7D58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2A501DCD" w14:textId="1D30859D" w:rsidR="00B930B1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10. </w:t>
            </w:r>
            <w:r w:rsidR="002A0B2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People who have mental health problems can find it hard to do schoolwork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E9409ED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04DBBBC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7128180D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2A2F9533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646B324D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6284A588" w14:textId="129C51EF" w:rsidR="00B930B1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11. </w:t>
            </w:r>
            <w:r w:rsidR="002A0B2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The amount of sleep people get can affect how they feel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5CF4952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C3C8C61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49E24AEA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960DF82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  <w:tr w:rsidR="00B930B1" w14:paraId="31237443" w14:textId="77777777" w:rsidTr="00D37E73">
        <w:tc>
          <w:tcPr>
            <w:tcW w:w="3240" w:type="dxa"/>
            <w:tcBorders>
              <w:right w:val="single" w:sz="4" w:space="0" w:color="auto"/>
            </w:tcBorders>
          </w:tcPr>
          <w:p w14:paraId="7F759706" w14:textId="3ED957E9" w:rsidR="00B930B1" w:rsidRDefault="00B930B1" w:rsidP="00D37E73">
            <w:pPr>
              <w:spacing w:before="12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12. </w:t>
            </w:r>
            <w:r w:rsidR="002A0B2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What people eat and drink can affect their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D2FC653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0CD855D1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6260E979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  <w:tc>
          <w:tcPr>
            <w:tcW w:w="1530" w:type="dxa"/>
          </w:tcPr>
          <w:p w14:paraId="3AE9A9CA" w14:textId="77777777" w:rsidR="00B930B1" w:rsidRPr="00D0620E" w:rsidRDefault="00B930B1" w:rsidP="00D37E73">
            <w:pPr>
              <w:spacing w:before="1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E0EEF">
              <w:rPr>
                <w:rFonts w:ascii="Apple Symbols" w:hAnsi="Apple Symbols" w:cs="Apple Symbols"/>
                <w:color w:val="002060"/>
                <w:sz w:val="36"/>
                <w:szCs w:val="36"/>
              </w:rPr>
              <w:t>□</w:t>
            </w:r>
          </w:p>
        </w:tc>
      </w:tr>
    </w:tbl>
    <w:p w14:paraId="11490E45" w14:textId="77777777" w:rsidR="00B930B1" w:rsidRPr="006A2304" w:rsidRDefault="00B930B1" w:rsidP="00C01AC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781"/>
        </w:tabs>
        <w:ind w:right="-1"/>
        <w:jc w:val="both"/>
        <w:rPr>
          <w:rFonts w:asciiTheme="minorHAnsi" w:hAnsiTheme="minorHAnsi" w:cstheme="minorHAnsi"/>
          <w:color w:val="002060"/>
        </w:rPr>
      </w:pPr>
    </w:p>
    <w:p w14:paraId="4D4B1BF4" w14:textId="793AB723" w:rsidR="00725F06" w:rsidRPr="006A2304" w:rsidRDefault="00725F06">
      <w:pPr>
        <w:rPr>
          <w:rFonts w:asciiTheme="minorHAnsi" w:hAnsiTheme="minorHAnsi" w:cstheme="minorHAnsi"/>
          <w:b/>
          <w:color w:val="00B0F0"/>
        </w:rPr>
      </w:pPr>
    </w:p>
    <w:sectPr w:rsidR="00725F06" w:rsidRPr="006A2304" w:rsidSect="00572D0C">
      <w:headerReference w:type="first" r:id="rId13"/>
      <w:footerReference w:type="first" r:id="rId14"/>
      <w:pgSz w:w="11906" w:h="16838"/>
      <w:pgMar w:top="1135" w:right="1440" w:bottom="993" w:left="1440" w:header="426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38E1" w14:textId="77777777" w:rsidR="006B600A" w:rsidRDefault="006B600A" w:rsidP="00895D76">
      <w:r>
        <w:separator/>
      </w:r>
    </w:p>
  </w:endnote>
  <w:endnote w:type="continuationSeparator" w:id="0">
    <w:p w14:paraId="4511EBFF" w14:textId="77777777" w:rsidR="006B600A" w:rsidRDefault="006B600A" w:rsidP="00895D76">
      <w:r>
        <w:continuationSeparator/>
      </w:r>
    </w:p>
  </w:endnote>
  <w:endnote w:type="continuationNotice" w:id="1">
    <w:p w14:paraId="59CDA1D0" w14:textId="77777777" w:rsidR="006B600A" w:rsidRDefault="006B6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DC4B" w14:textId="2EF6AC82" w:rsidR="000D5366" w:rsidRDefault="000D5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711F" w14:textId="77777777" w:rsidR="006B600A" w:rsidRDefault="006B600A" w:rsidP="00895D76">
      <w:r>
        <w:separator/>
      </w:r>
    </w:p>
  </w:footnote>
  <w:footnote w:type="continuationSeparator" w:id="0">
    <w:p w14:paraId="585ACD1C" w14:textId="77777777" w:rsidR="006B600A" w:rsidRDefault="006B600A" w:rsidP="00895D76">
      <w:r>
        <w:continuationSeparator/>
      </w:r>
    </w:p>
  </w:footnote>
  <w:footnote w:type="continuationNotice" w:id="1">
    <w:p w14:paraId="57004F5A" w14:textId="77777777" w:rsidR="006B600A" w:rsidRDefault="006B6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CED4" w14:textId="2FBAEE77" w:rsidR="000108EA" w:rsidRDefault="00BD196B" w:rsidP="000108E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845DD" wp14:editId="567709AC">
              <wp:simplePos x="0" y="0"/>
              <wp:positionH relativeFrom="column">
                <wp:posOffset>184150</wp:posOffset>
              </wp:positionH>
              <wp:positionV relativeFrom="paragraph">
                <wp:posOffset>628650</wp:posOffset>
              </wp:positionV>
              <wp:extent cx="5619750" cy="6350"/>
              <wp:effectExtent l="0" t="0" r="0" b="127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19750" cy="6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A5D4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4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ea5d4e" strokeweight="1.5pt" from="14.5pt,49.5pt" to="457pt,50pt" w14:anchorId="4D4A2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4DED31BC" wp14:editId="3D1D2303">
          <wp:extent cx="2600325" cy="619125"/>
          <wp:effectExtent l="0" t="0" r="0" b="0"/>
          <wp:docPr id="2" name="Picture 5" descr="School for Public Health Research_outlined_RGB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ool for Public Health Research_outlined_RGB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F493E" w14:textId="77777777" w:rsidR="00727BF9" w:rsidRDefault="00727BF9" w:rsidP="001B237C">
    <w:pPr>
      <w:pStyle w:val="Header"/>
      <w:ind w:left="623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D8D"/>
    <w:multiLevelType w:val="hybridMultilevel"/>
    <w:tmpl w:val="0B7C0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5C5"/>
    <w:multiLevelType w:val="hybridMultilevel"/>
    <w:tmpl w:val="F8D46996"/>
    <w:lvl w:ilvl="0" w:tplc="D3A86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B95"/>
    <w:multiLevelType w:val="hybridMultilevel"/>
    <w:tmpl w:val="757A4864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 w15:restartNumberingAfterBreak="0">
    <w:nsid w:val="0E5E6DCA"/>
    <w:multiLevelType w:val="hybridMultilevel"/>
    <w:tmpl w:val="709EC7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49F"/>
    <w:multiLevelType w:val="multilevel"/>
    <w:tmpl w:val="9014D6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0D676E"/>
    <w:multiLevelType w:val="hybridMultilevel"/>
    <w:tmpl w:val="744877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B3AA5"/>
    <w:multiLevelType w:val="hybridMultilevel"/>
    <w:tmpl w:val="18AE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0B5F"/>
    <w:multiLevelType w:val="hybridMultilevel"/>
    <w:tmpl w:val="CA549D22"/>
    <w:lvl w:ilvl="0" w:tplc="49A226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0F6E03"/>
    <w:multiLevelType w:val="hybridMultilevel"/>
    <w:tmpl w:val="8EE0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254DD"/>
    <w:multiLevelType w:val="hybridMultilevel"/>
    <w:tmpl w:val="C82A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7212"/>
    <w:multiLevelType w:val="hybridMultilevel"/>
    <w:tmpl w:val="E5F44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67F4"/>
    <w:multiLevelType w:val="hybridMultilevel"/>
    <w:tmpl w:val="EF82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56F"/>
    <w:multiLevelType w:val="hybridMultilevel"/>
    <w:tmpl w:val="585E8FA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253A7D"/>
    <w:multiLevelType w:val="hybridMultilevel"/>
    <w:tmpl w:val="126C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A0AFB"/>
    <w:multiLevelType w:val="hybridMultilevel"/>
    <w:tmpl w:val="F64A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A6837"/>
    <w:multiLevelType w:val="hybridMultilevel"/>
    <w:tmpl w:val="ABD2266C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 w15:restartNumberingAfterBreak="0">
    <w:nsid w:val="438D3FA7"/>
    <w:multiLevelType w:val="hybridMultilevel"/>
    <w:tmpl w:val="5CAE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83AE3"/>
    <w:multiLevelType w:val="hybridMultilevel"/>
    <w:tmpl w:val="48CC38B8"/>
    <w:lvl w:ilvl="0" w:tplc="B798D9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A72C4"/>
    <w:multiLevelType w:val="hybridMultilevel"/>
    <w:tmpl w:val="34561814"/>
    <w:lvl w:ilvl="0" w:tplc="FBEE8B86">
      <w:numFmt w:val="bullet"/>
      <w:lvlText w:val="–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729D"/>
    <w:multiLevelType w:val="hybridMultilevel"/>
    <w:tmpl w:val="8C369F84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 w15:restartNumberingAfterBreak="0">
    <w:nsid w:val="4D282CCB"/>
    <w:multiLevelType w:val="hybridMultilevel"/>
    <w:tmpl w:val="5900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28C5"/>
    <w:multiLevelType w:val="hybridMultilevel"/>
    <w:tmpl w:val="6A8A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0073F"/>
    <w:multiLevelType w:val="hybridMultilevel"/>
    <w:tmpl w:val="F8D46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D43D2"/>
    <w:multiLevelType w:val="multilevel"/>
    <w:tmpl w:val="0FA822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D78A2"/>
    <w:multiLevelType w:val="hybridMultilevel"/>
    <w:tmpl w:val="3E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45329"/>
    <w:multiLevelType w:val="hybridMultilevel"/>
    <w:tmpl w:val="263C5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319BA"/>
    <w:multiLevelType w:val="hybridMultilevel"/>
    <w:tmpl w:val="3D3EF0F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AD3339"/>
    <w:multiLevelType w:val="hybridMultilevel"/>
    <w:tmpl w:val="AF26B0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08D0"/>
    <w:multiLevelType w:val="hybridMultilevel"/>
    <w:tmpl w:val="2A8823E6"/>
    <w:lvl w:ilvl="0" w:tplc="169E01D2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58D1"/>
    <w:multiLevelType w:val="hybridMultilevel"/>
    <w:tmpl w:val="4330FE8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8F5915"/>
    <w:multiLevelType w:val="hybridMultilevel"/>
    <w:tmpl w:val="D68EB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81984"/>
    <w:multiLevelType w:val="hybridMultilevel"/>
    <w:tmpl w:val="4580A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260E3"/>
    <w:multiLevelType w:val="hybridMultilevel"/>
    <w:tmpl w:val="4EFC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081C"/>
    <w:multiLevelType w:val="hybridMultilevel"/>
    <w:tmpl w:val="932A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916B6"/>
    <w:multiLevelType w:val="hybridMultilevel"/>
    <w:tmpl w:val="6EF8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33557"/>
    <w:multiLevelType w:val="hybridMultilevel"/>
    <w:tmpl w:val="3258D3B6"/>
    <w:lvl w:ilvl="0" w:tplc="A5E8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06ED"/>
    <w:multiLevelType w:val="hybridMultilevel"/>
    <w:tmpl w:val="AF084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12EC7"/>
    <w:multiLevelType w:val="hybridMultilevel"/>
    <w:tmpl w:val="75CA2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55E04"/>
    <w:multiLevelType w:val="multilevel"/>
    <w:tmpl w:val="F29A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267825">
    <w:abstractNumId w:val="36"/>
  </w:num>
  <w:num w:numId="2" w16cid:durableId="1525511019">
    <w:abstractNumId w:val="29"/>
  </w:num>
  <w:num w:numId="3" w16cid:durableId="497774887">
    <w:abstractNumId w:val="31"/>
  </w:num>
  <w:num w:numId="4" w16cid:durableId="1168134769">
    <w:abstractNumId w:val="26"/>
  </w:num>
  <w:num w:numId="5" w16cid:durableId="75711008">
    <w:abstractNumId w:val="37"/>
  </w:num>
  <w:num w:numId="6" w16cid:durableId="241067019">
    <w:abstractNumId w:val="8"/>
  </w:num>
  <w:num w:numId="7" w16cid:durableId="1461804381">
    <w:abstractNumId w:val="24"/>
  </w:num>
  <w:num w:numId="8" w16cid:durableId="337581051">
    <w:abstractNumId w:val="21"/>
  </w:num>
  <w:num w:numId="9" w16cid:durableId="1217738061">
    <w:abstractNumId w:val="3"/>
  </w:num>
  <w:num w:numId="10" w16cid:durableId="350693199">
    <w:abstractNumId w:val="32"/>
  </w:num>
  <w:num w:numId="11" w16cid:durableId="748163467">
    <w:abstractNumId w:val="13"/>
  </w:num>
  <w:num w:numId="12" w16cid:durableId="989868904">
    <w:abstractNumId w:val="14"/>
  </w:num>
  <w:num w:numId="13" w16cid:durableId="1430736112">
    <w:abstractNumId w:val="25"/>
  </w:num>
  <w:num w:numId="14" w16cid:durableId="1198085531">
    <w:abstractNumId w:val="30"/>
  </w:num>
  <w:num w:numId="15" w16cid:durableId="1787843945">
    <w:abstractNumId w:val="16"/>
  </w:num>
  <w:num w:numId="16" w16cid:durableId="1531407492">
    <w:abstractNumId w:val="0"/>
  </w:num>
  <w:num w:numId="17" w16cid:durableId="1127553956">
    <w:abstractNumId w:val="6"/>
  </w:num>
  <w:num w:numId="18" w16cid:durableId="719090339">
    <w:abstractNumId w:val="17"/>
  </w:num>
  <w:num w:numId="19" w16cid:durableId="479659182">
    <w:abstractNumId w:val="15"/>
  </w:num>
  <w:num w:numId="20" w16cid:durableId="1240213959">
    <w:abstractNumId w:val="2"/>
  </w:num>
  <w:num w:numId="21" w16cid:durableId="24403306">
    <w:abstractNumId w:val="19"/>
  </w:num>
  <w:num w:numId="22" w16cid:durableId="2045598547">
    <w:abstractNumId w:val="9"/>
  </w:num>
  <w:num w:numId="23" w16cid:durableId="917059210">
    <w:abstractNumId w:val="27"/>
  </w:num>
  <w:num w:numId="24" w16cid:durableId="126241861">
    <w:abstractNumId w:val="33"/>
  </w:num>
  <w:num w:numId="25" w16cid:durableId="918052058">
    <w:abstractNumId w:val="4"/>
  </w:num>
  <w:num w:numId="26" w16cid:durableId="1714689208">
    <w:abstractNumId w:val="5"/>
  </w:num>
  <w:num w:numId="27" w16cid:durableId="358244769">
    <w:abstractNumId w:val="20"/>
  </w:num>
  <w:num w:numId="28" w16cid:durableId="463038138">
    <w:abstractNumId w:val="34"/>
  </w:num>
  <w:num w:numId="29" w16cid:durableId="708191199">
    <w:abstractNumId w:val="38"/>
  </w:num>
  <w:num w:numId="30" w16cid:durableId="1767925916">
    <w:abstractNumId w:val="11"/>
  </w:num>
  <w:num w:numId="31" w16cid:durableId="1803384179">
    <w:abstractNumId w:val="23"/>
  </w:num>
  <w:num w:numId="32" w16cid:durableId="34937261">
    <w:abstractNumId w:val="10"/>
  </w:num>
  <w:num w:numId="33" w16cid:durableId="888492828">
    <w:abstractNumId w:val="1"/>
  </w:num>
  <w:num w:numId="34" w16cid:durableId="841898393">
    <w:abstractNumId w:val="22"/>
  </w:num>
  <w:num w:numId="35" w16cid:durableId="34086271">
    <w:abstractNumId w:val="7"/>
  </w:num>
  <w:num w:numId="36" w16cid:durableId="1429471397">
    <w:abstractNumId w:val="12"/>
  </w:num>
  <w:num w:numId="37" w16cid:durableId="1526169209">
    <w:abstractNumId w:val="18"/>
  </w:num>
  <w:num w:numId="38" w16cid:durableId="941885949">
    <w:abstractNumId w:val="28"/>
  </w:num>
  <w:num w:numId="39" w16cid:durableId="18081625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76"/>
    <w:rsid w:val="000009DC"/>
    <w:rsid w:val="00005F52"/>
    <w:rsid w:val="000108EA"/>
    <w:rsid w:val="000254CF"/>
    <w:rsid w:val="00042732"/>
    <w:rsid w:val="0005050E"/>
    <w:rsid w:val="000542D5"/>
    <w:rsid w:val="00055A8C"/>
    <w:rsid w:val="000603F4"/>
    <w:rsid w:val="00071FDD"/>
    <w:rsid w:val="000744CD"/>
    <w:rsid w:val="00082F7E"/>
    <w:rsid w:val="00090522"/>
    <w:rsid w:val="0009072D"/>
    <w:rsid w:val="0009263B"/>
    <w:rsid w:val="00095F8C"/>
    <w:rsid w:val="00097DB1"/>
    <w:rsid w:val="000A0324"/>
    <w:rsid w:val="000A1DC4"/>
    <w:rsid w:val="000A1E3D"/>
    <w:rsid w:val="000A7AF7"/>
    <w:rsid w:val="000B0463"/>
    <w:rsid w:val="000B4440"/>
    <w:rsid w:val="000C77DB"/>
    <w:rsid w:val="000D5366"/>
    <w:rsid w:val="000F332A"/>
    <w:rsid w:val="000F3BBB"/>
    <w:rsid w:val="000F45CB"/>
    <w:rsid w:val="0010162E"/>
    <w:rsid w:val="00105686"/>
    <w:rsid w:val="00124412"/>
    <w:rsid w:val="00136F73"/>
    <w:rsid w:val="00143346"/>
    <w:rsid w:val="00150817"/>
    <w:rsid w:val="00151C1A"/>
    <w:rsid w:val="001561BF"/>
    <w:rsid w:val="00156CD5"/>
    <w:rsid w:val="00160AE0"/>
    <w:rsid w:val="00171BE9"/>
    <w:rsid w:val="00172FA2"/>
    <w:rsid w:val="001744B1"/>
    <w:rsid w:val="00176560"/>
    <w:rsid w:val="00180D44"/>
    <w:rsid w:val="00190A8C"/>
    <w:rsid w:val="00192654"/>
    <w:rsid w:val="001A26C0"/>
    <w:rsid w:val="001A30E6"/>
    <w:rsid w:val="001A377F"/>
    <w:rsid w:val="001B16A7"/>
    <w:rsid w:val="001B237C"/>
    <w:rsid w:val="001B38ED"/>
    <w:rsid w:val="001B47FD"/>
    <w:rsid w:val="001B7B57"/>
    <w:rsid w:val="001C1D1B"/>
    <w:rsid w:val="001C2CD0"/>
    <w:rsid w:val="001C6D72"/>
    <w:rsid w:val="001D1844"/>
    <w:rsid w:val="001D222B"/>
    <w:rsid w:val="001D4C8E"/>
    <w:rsid w:val="001E1B1F"/>
    <w:rsid w:val="001E3E80"/>
    <w:rsid w:val="001E4348"/>
    <w:rsid w:val="001F2C82"/>
    <w:rsid w:val="001F6DEB"/>
    <w:rsid w:val="00201B3D"/>
    <w:rsid w:val="00215C55"/>
    <w:rsid w:val="00221C03"/>
    <w:rsid w:val="00243B8B"/>
    <w:rsid w:val="002451E5"/>
    <w:rsid w:val="00254826"/>
    <w:rsid w:val="00254BF7"/>
    <w:rsid w:val="00255A23"/>
    <w:rsid w:val="00261842"/>
    <w:rsid w:val="00264820"/>
    <w:rsid w:val="00265909"/>
    <w:rsid w:val="00270C42"/>
    <w:rsid w:val="00270F38"/>
    <w:rsid w:val="00271257"/>
    <w:rsid w:val="002723E1"/>
    <w:rsid w:val="00276562"/>
    <w:rsid w:val="00290068"/>
    <w:rsid w:val="002A0648"/>
    <w:rsid w:val="002A0B2E"/>
    <w:rsid w:val="002A6CDE"/>
    <w:rsid w:val="002B27D4"/>
    <w:rsid w:val="002B3878"/>
    <w:rsid w:val="002C244B"/>
    <w:rsid w:val="002E08AD"/>
    <w:rsid w:val="002E66F4"/>
    <w:rsid w:val="002F3034"/>
    <w:rsid w:val="002F5637"/>
    <w:rsid w:val="002F617D"/>
    <w:rsid w:val="0030022A"/>
    <w:rsid w:val="00301DA1"/>
    <w:rsid w:val="003051AE"/>
    <w:rsid w:val="00310490"/>
    <w:rsid w:val="003219E9"/>
    <w:rsid w:val="00334DAB"/>
    <w:rsid w:val="00354E27"/>
    <w:rsid w:val="003562A5"/>
    <w:rsid w:val="00362E6C"/>
    <w:rsid w:val="00367F0C"/>
    <w:rsid w:val="00371D87"/>
    <w:rsid w:val="00374CC8"/>
    <w:rsid w:val="0038478F"/>
    <w:rsid w:val="0039698E"/>
    <w:rsid w:val="003A4518"/>
    <w:rsid w:val="003A6FCC"/>
    <w:rsid w:val="003B4477"/>
    <w:rsid w:val="003C4496"/>
    <w:rsid w:val="003D72BF"/>
    <w:rsid w:val="003E0F80"/>
    <w:rsid w:val="003E5666"/>
    <w:rsid w:val="003E6346"/>
    <w:rsid w:val="003F366A"/>
    <w:rsid w:val="00407C38"/>
    <w:rsid w:val="00415B7A"/>
    <w:rsid w:val="004325BA"/>
    <w:rsid w:val="0043468B"/>
    <w:rsid w:val="00435C2B"/>
    <w:rsid w:val="004370C3"/>
    <w:rsid w:val="00444F5B"/>
    <w:rsid w:val="00461203"/>
    <w:rsid w:val="004654E3"/>
    <w:rsid w:val="00471F00"/>
    <w:rsid w:val="004722E2"/>
    <w:rsid w:val="004755DD"/>
    <w:rsid w:val="00480380"/>
    <w:rsid w:val="0049249E"/>
    <w:rsid w:val="004949C7"/>
    <w:rsid w:val="004A13FA"/>
    <w:rsid w:val="004A2557"/>
    <w:rsid w:val="004C4DD5"/>
    <w:rsid w:val="004C70E6"/>
    <w:rsid w:val="004D5185"/>
    <w:rsid w:val="004F07D0"/>
    <w:rsid w:val="004F7F49"/>
    <w:rsid w:val="00504EF4"/>
    <w:rsid w:val="00505544"/>
    <w:rsid w:val="005131B7"/>
    <w:rsid w:val="005165C7"/>
    <w:rsid w:val="005403B9"/>
    <w:rsid w:val="005407D9"/>
    <w:rsid w:val="00545BCC"/>
    <w:rsid w:val="00547237"/>
    <w:rsid w:val="00550A23"/>
    <w:rsid w:val="00561FEA"/>
    <w:rsid w:val="00567FAA"/>
    <w:rsid w:val="00572D0C"/>
    <w:rsid w:val="00572F31"/>
    <w:rsid w:val="0059727E"/>
    <w:rsid w:val="005A2549"/>
    <w:rsid w:val="005A368C"/>
    <w:rsid w:val="005A672E"/>
    <w:rsid w:val="005B2F28"/>
    <w:rsid w:val="005B4236"/>
    <w:rsid w:val="005B43F1"/>
    <w:rsid w:val="005C57FD"/>
    <w:rsid w:val="005D0040"/>
    <w:rsid w:val="005D64BF"/>
    <w:rsid w:val="005F52F0"/>
    <w:rsid w:val="005F71AC"/>
    <w:rsid w:val="006402E4"/>
    <w:rsid w:val="00651059"/>
    <w:rsid w:val="00652CC8"/>
    <w:rsid w:val="0065406D"/>
    <w:rsid w:val="00665FD9"/>
    <w:rsid w:val="00671AB6"/>
    <w:rsid w:val="006722DE"/>
    <w:rsid w:val="00676215"/>
    <w:rsid w:val="006773B2"/>
    <w:rsid w:val="00687BC9"/>
    <w:rsid w:val="006A1FA7"/>
    <w:rsid w:val="006A2304"/>
    <w:rsid w:val="006A293E"/>
    <w:rsid w:val="006B1D39"/>
    <w:rsid w:val="006B29D6"/>
    <w:rsid w:val="006B600A"/>
    <w:rsid w:val="006C0358"/>
    <w:rsid w:val="006D2929"/>
    <w:rsid w:val="006D476C"/>
    <w:rsid w:val="006E1BAA"/>
    <w:rsid w:val="006F45BD"/>
    <w:rsid w:val="00703DD8"/>
    <w:rsid w:val="00704452"/>
    <w:rsid w:val="00717D7F"/>
    <w:rsid w:val="0072010E"/>
    <w:rsid w:val="00724577"/>
    <w:rsid w:val="00724F56"/>
    <w:rsid w:val="00725F06"/>
    <w:rsid w:val="00727BF9"/>
    <w:rsid w:val="007356A8"/>
    <w:rsid w:val="00737EEF"/>
    <w:rsid w:val="00741F88"/>
    <w:rsid w:val="00747C33"/>
    <w:rsid w:val="00752B43"/>
    <w:rsid w:val="00754293"/>
    <w:rsid w:val="00756532"/>
    <w:rsid w:val="007570CB"/>
    <w:rsid w:val="0076350D"/>
    <w:rsid w:val="00764CC3"/>
    <w:rsid w:val="00766141"/>
    <w:rsid w:val="0076777D"/>
    <w:rsid w:val="00770FEF"/>
    <w:rsid w:val="007732AF"/>
    <w:rsid w:val="0077706E"/>
    <w:rsid w:val="00777453"/>
    <w:rsid w:val="00777E6F"/>
    <w:rsid w:val="00783A9A"/>
    <w:rsid w:val="00784D99"/>
    <w:rsid w:val="00784DCF"/>
    <w:rsid w:val="007904D6"/>
    <w:rsid w:val="0079068B"/>
    <w:rsid w:val="00795935"/>
    <w:rsid w:val="007B3421"/>
    <w:rsid w:val="007B440D"/>
    <w:rsid w:val="007C0763"/>
    <w:rsid w:val="007C07FE"/>
    <w:rsid w:val="007F078B"/>
    <w:rsid w:val="007F2706"/>
    <w:rsid w:val="0080074D"/>
    <w:rsid w:val="00812987"/>
    <w:rsid w:val="00832C91"/>
    <w:rsid w:val="008410E7"/>
    <w:rsid w:val="00852EC3"/>
    <w:rsid w:val="0085345B"/>
    <w:rsid w:val="00863836"/>
    <w:rsid w:val="00865182"/>
    <w:rsid w:val="00866BF5"/>
    <w:rsid w:val="00875AF9"/>
    <w:rsid w:val="0087600D"/>
    <w:rsid w:val="008836FE"/>
    <w:rsid w:val="008939CD"/>
    <w:rsid w:val="008955C0"/>
    <w:rsid w:val="00895D76"/>
    <w:rsid w:val="008962F1"/>
    <w:rsid w:val="008A2474"/>
    <w:rsid w:val="008A5128"/>
    <w:rsid w:val="008A6D1B"/>
    <w:rsid w:val="008B345E"/>
    <w:rsid w:val="008C051E"/>
    <w:rsid w:val="008C09D8"/>
    <w:rsid w:val="008C09DC"/>
    <w:rsid w:val="008C38E2"/>
    <w:rsid w:val="008E3700"/>
    <w:rsid w:val="008F61D5"/>
    <w:rsid w:val="00900A34"/>
    <w:rsid w:val="00901B2D"/>
    <w:rsid w:val="00901C0F"/>
    <w:rsid w:val="00911570"/>
    <w:rsid w:val="00913CC4"/>
    <w:rsid w:val="00916B53"/>
    <w:rsid w:val="00916BE5"/>
    <w:rsid w:val="009231B2"/>
    <w:rsid w:val="0093003D"/>
    <w:rsid w:val="00930D03"/>
    <w:rsid w:val="00933D62"/>
    <w:rsid w:val="00933E62"/>
    <w:rsid w:val="00936E97"/>
    <w:rsid w:val="00943399"/>
    <w:rsid w:val="009476D6"/>
    <w:rsid w:val="00954941"/>
    <w:rsid w:val="0096221B"/>
    <w:rsid w:val="0096381B"/>
    <w:rsid w:val="009851C9"/>
    <w:rsid w:val="00992E15"/>
    <w:rsid w:val="0099760F"/>
    <w:rsid w:val="0099780A"/>
    <w:rsid w:val="009A1E60"/>
    <w:rsid w:val="009A2D7E"/>
    <w:rsid w:val="009A3200"/>
    <w:rsid w:val="009A79B0"/>
    <w:rsid w:val="009B7599"/>
    <w:rsid w:val="009B7DE2"/>
    <w:rsid w:val="009C0751"/>
    <w:rsid w:val="009F011B"/>
    <w:rsid w:val="009F44DD"/>
    <w:rsid w:val="00A0101E"/>
    <w:rsid w:val="00A01D16"/>
    <w:rsid w:val="00A05D45"/>
    <w:rsid w:val="00A101E1"/>
    <w:rsid w:val="00A117CE"/>
    <w:rsid w:val="00A11AC3"/>
    <w:rsid w:val="00A12082"/>
    <w:rsid w:val="00A20B32"/>
    <w:rsid w:val="00A54A2A"/>
    <w:rsid w:val="00A60109"/>
    <w:rsid w:val="00A61669"/>
    <w:rsid w:val="00A636EB"/>
    <w:rsid w:val="00A75F68"/>
    <w:rsid w:val="00A94D1A"/>
    <w:rsid w:val="00A97605"/>
    <w:rsid w:val="00AA25CF"/>
    <w:rsid w:val="00AA4B8C"/>
    <w:rsid w:val="00AB13BB"/>
    <w:rsid w:val="00AB2B51"/>
    <w:rsid w:val="00AC640A"/>
    <w:rsid w:val="00AE0EEF"/>
    <w:rsid w:val="00AE1E4F"/>
    <w:rsid w:val="00AE4E0B"/>
    <w:rsid w:val="00AF030B"/>
    <w:rsid w:val="00B001FA"/>
    <w:rsid w:val="00B06736"/>
    <w:rsid w:val="00B06A28"/>
    <w:rsid w:val="00B1571E"/>
    <w:rsid w:val="00B20780"/>
    <w:rsid w:val="00B235EC"/>
    <w:rsid w:val="00B45CE0"/>
    <w:rsid w:val="00B66527"/>
    <w:rsid w:val="00B717F0"/>
    <w:rsid w:val="00B751B4"/>
    <w:rsid w:val="00B930B1"/>
    <w:rsid w:val="00B93448"/>
    <w:rsid w:val="00B97A29"/>
    <w:rsid w:val="00BB4307"/>
    <w:rsid w:val="00BC1BAA"/>
    <w:rsid w:val="00BC3849"/>
    <w:rsid w:val="00BD196B"/>
    <w:rsid w:val="00BD30E1"/>
    <w:rsid w:val="00BD7E05"/>
    <w:rsid w:val="00BF3E58"/>
    <w:rsid w:val="00C01ACE"/>
    <w:rsid w:val="00C04C3C"/>
    <w:rsid w:val="00C04D31"/>
    <w:rsid w:val="00C15B2B"/>
    <w:rsid w:val="00C165C2"/>
    <w:rsid w:val="00C1759E"/>
    <w:rsid w:val="00C25C3D"/>
    <w:rsid w:val="00C26EAB"/>
    <w:rsid w:val="00C27787"/>
    <w:rsid w:val="00C40E15"/>
    <w:rsid w:val="00C437F1"/>
    <w:rsid w:val="00C540B2"/>
    <w:rsid w:val="00C83BD2"/>
    <w:rsid w:val="00C93362"/>
    <w:rsid w:val="00C96D86"/>
    <w:rsid w:val="00CA3B25"/>
    <w:rsid w:val="00CB70D1"/>
    <w:rsid w:val="00CE2DC4"/>
    <w:rsid w:val="00CE7B75"/>
    <w:rsid w:val="00CF2E4B"/>
    <w:rsid w:val="00CF3079"/>
    <w:rsid w:val="00CF7DA5"/>
    <w:rsid w:val="00D01828"/>
    <w:rsid w:val="00D0620E"/>
    <w:rsid w:val="00D11159"/>
    <w:rsid w:val="00D11240"/>
    <w:rsid w:val="00D231B9"/>
    <w:rsid w:val="00D303EC"/>
    <w:rsid w:val="00D34BFE"/>
    <w:rsid w:val="00D37E73"/>
    <w:rsid w:val="00D41896"/>
    <w:rsid w:val="00D46CA6"/>
    <w:rsid w:val="00D470D1"/>
    <w:rsid w:val="00D57E82"/>
    <w:rsid w:val="00D75240"/>
    <w:rsid w:val="00D7546B"/>
    <w:rsid w:val="00D85F55"/>
    <w:rsid w:val="00D931FF"/>
    <w:rsid w:val="00DA7F74"/>
    <w:rsid w:val="00DB39CE"/>
    <w:rsid w:val="00DC0BC7"/>
    <w:rsid w:val="00DC7F86"/>
    <w:rsid w:val="00DD0250"/>
    <w:rsid w:val="00DD08CF"/>
    <w:rsid w:val="00DE18D6"/>
    <w:rsid w:val="00DE1BF5"/>
    <w:rsid w:val="00DE525D"/>
    <w:rsid w:val="00DF0055"/>
    <w:rsid w:val="00DF5EE0"/>
    <w:rsid w:val="00DF6D3B"/>
    <w:rsid w:val="00E002EC"/>
    <w:rsid w:val="00E21306"/>
    <w:rsid w:val="00E3085E"/>
    <w:rsid w:val="00E331CC"/>
    <w:rsid w:val="00E34B6B"/>
    <w:rsid w:val="00E43F23"/>
    <w:rsid w:val="00E47A88"/>
    <w:rsid w:val="00E54DBF"/>
    <w:rsid w:val="00E55906"/>
    <w:rsid w:val="00E658C2"/>
    <w:rsid w:val="00E908DF"/>
    <w:rsid w:val="00E93529"/>
    <w:rsid w:val="00E95404"/>
    <w:rsid w:val="00EA7C15"/>
    <w:rsid w:val="00EB14C1"/>
    <w:rsid w:val="00EC44DD"/>
    <w:rsid w:val="00ED35FB"/>
    <w:rsid w:val="00ED5634"/>
    <w:rsid w:val="00EE2812"/>
    <w:rsid w:val="00EE307E"/>
    <w:rsid w:val="00EE3800"/>
    <w:rsid w:val="00EF45D5"/>
    <w:rsid w:val="00EF4A76"/>
    <w:rsid w:val="00F02A18"/>
    <w:rsid w:val="00F02E53"/>
    <w:rsid w:val="00F14AA1"/>
    <w:rsid w:val="00F20A4F"/>
    <w:rsid w:val="00F228D0"/>
    <w:rsid w:val="00F24E7E"/>
    <w:rsid w:val="00F33887"/>
    <w:rsid w:val="00F416CB"/>
    <w:rsid w:val="00F45418"/>
    <w:rsid w:val="00F51BBC"/>
    <w:rsid w:val="00F521DE"/>
    <w:rsid w:val="00F624F9"/>
    <w:rsid w:val="00F630B8"/>
    <w:rsid w:val="00F66B01"/>
    <w:rsid w:val="00F67E03"/>
    <w:rsid w:val="00F7122F"/>
    <w:rsid w:val="00F824CF"/>
    <w:rsid w:val="00F82A0E"/>
    <w:rsid w:val="00F86853"/>
    <w:rsid w:val="00FA30FF"/>
    <w:rsid w:val="00FA6704"/>
    <w:rsid w:val="00FC023B"/>
    <w:rsid w:val="00FC1B2E"/>
    <w:rsid w:val="00FD11DC"/>
    <w:rsid w:val="00FF3548"/>
    <w:rsid w:val="4DB9A518"/>
    <w:rsid w:val="4DE7D18A"/>
    <w:rsid w:val="59D1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679B"/>
  <w15:chartTrackingRefBased/>
  <w15:docId w15:val="{07347F65-7606-445F-B530-EA6E3F5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5D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D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5D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5D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D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95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9C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F624F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F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005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005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8836FE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57FD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C57FD"/>
    <w:rPr>
      <w:rFonts w:cs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71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21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254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445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93/her/cyad02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7/s10597-022-01059-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7669a9-a011-4939-9a62-ac1a891482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8" ma:contentTypeDescription="Create a new document." ma:contentTypeScope="" ma:versionID="9a52e7b4db578c5a05957d21803c3af6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210363ec3bd9c8c25e281bdd13d13666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07498-129F-4A5C-81FA-04605E0D7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A0823-176C-4883-AFEE-312195745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CB67F-37D8-457E-992D-B9ACE9E973AB}">
  <ds:schemaRefs>
    <ds:schemaRef ds:uri="http://schemas.microsoft.com/office/2006/metadata/properties"/>
    <ds:schemaRef ds:uri="http://schemas.microsoft.com/office/infopath/2007/PartnerControls"/>
    <ds:schemaRef ds:uri="4a7669a9-a011-4939-9a62-ac1a8914829f"/>
  </ds:schemaRefs>
</ds:datastoreItem>
</file>

<file path=customXml/itemProps4.xml><?xml version="1.0" encoding="utf-8"?>
<ds:datastoreItem xmlns:ds="http://schemas.openxmlformats.org/officeDocument/2006/customXml" ds:itemID="{5C3131CC-8C07-4FF9-B560-844D8A62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Links>
    <vt:vector size="12" baseType="variant"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https://doi.org/10.1093/her/cyad026</vt:lpwstr>
      </vt:variant>
      <vt:variant>
        <vt:lpwstr/>
      </vt:variant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https://doi.org/10.1007/s10597-022-01059-w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Kennedy</dc:creator>
  <cp:keywords/>
  <cp:lastModifiedBy>Dr Nina Lutz</cp:lastModifiedBy>
  <cp:revision>5</cp:revision>
  <cp:lastPrinted>2012-10-05T21:09:00Z</cp:lastPrinted>
  <dcterms:created xsi:type="dcterms:W3CDTF">2024-04-09T13:42:00Z</dcterms:created>
  <dcterms:modified xsi:type="dcterms:W3CDTF">2024-06-10T08:50:00Z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